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2E4" w:rsidRPr="00C85615" w:rsidRDefault="00C432E4" w:rsidP="00C432E4">
      <w:pPr>
        <w:pStyle w:val="BodyText"/>
        <w:tabs>
          <w:tab w:val="center" w:pos="4320"/>
          <w:tab w:val="right" w:pos="8640"/>
        </w:tabs>
        <w:spacing w:after="0"/>
        <w:ind w:left="1298" w:right="-234" w:firstLine="4462"/>
        <w:jc w:val="center"/>
        <w:rPr>
          <w:b/>
          <w:bCs/>
          <w:sz w:val="28"/>
          <w:szCs w:val="28"/>
        </w:rPr>
      </w:pPr>
      <w:r w:rsidRPr="00C85615">
        <w:rPr>
          <w:b/>
          <w:bCs/>
          <w:sz w:val="28"/>
          <w:szCs w:val="28"/>
        </w:rPr>
        <w:t xml:space="preserve">  Anexa 1</w:t>
      </w:r>
    </w:p>
    <w:p w:rsidR="00C432E4" w:rsidRPr="00C85615" w:rsidRDefault="00C432E4" w:rsidP="00C432E4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sz w:val="28"/>
          <w:szCs w:val="28"/>
        </w:rPr>
      </w:pPr>
    </w:p>
    <w:p w:rsidR="00C432E4" w:rsidRPr="00C85615" w:rsidRDefault="00C432E4" w:rsidP="00C432E4">
      <w:pPr>
        <w:rPr>
          <w:b/>
        </w:rPr>
      </w:pPr>
      <w:r w:rsidRPr="00C85615">
        <w:rPr>
          <w:b/>
        </w:rPr>
        <w:t xml:space="preserve">                               ROMÂNIA</w:t>
      </w:r>
    </w:p>
    <w:p w:rsidR="00C432E4" w:rsidRPr="00C85615" w:rsidRDefault="00C432E4" w:rsidP="00C432E4">
      <w:pPr>
        <w:pStyle w:val="Header"/>
        <w:wordWrap w:val="0"/>
        <w:rPr>
          <w:b/>
        </w:rPr>
      </w:pPr>
      <w:r w:rsidRPr="00C85615">
        <w:rPr>
          <w:b/>
        </w:rPr>
        <w:t xml:space="preserve">            MINISTERUL AFACERILOR INTERNE</w:t>
      </w:r>
    </w:p>
    <w:p w:rsidR="00C432E4" w:rsidRPr="00C85615" w:rsidRDefault="00C432E4" w:rsidP="00C432E4">
      <w:pPr>
        <w:pStyle w:val="Header"/>
        <w:wordWrap w:val="0"/>
        <w:rPr>
          <w:b/>
        </w:rPr>
      </w:pPr>
      <w:r w:rsidRPr="00C85615">
        <w:rPr>
          <w:b/>
          <w:noProof/>
          <w:lang w:val="en-US"/>
        </w:rPr>
        <w:t xml:space="preserve">  </w:t>
      </w:r>
      <w:r w:rsidRPr="00C85615">
        <w:rPr>
          <w:b/>
        </w:rPr>
        <w:t>INSPECTORATUL GENERAL AL POLIȚIEI ROMÂNE</w:t>
      </w:r>
    </w:p>
    <w:p w:rsidR="00C432E4" w:rsidRPr="00C85615" w:rsidRDefault="00C432E4" w:rsidP="00C432E4">
      <w:pPr>
        <w:pStyle w:val="Header"/>
        <w:wordWrap w:val="0"/>
        <w:rPr>
          <w:b/>
        </w:rPr>
      </w:pPr>
      <w:r w:rsidRPr="00C85615">
        <w:rPr>
          <w:b/>
        </w:rPr>
        <w:t xml:space="preserve"> INSPECTORATUL DE POLIȚIE JUDEŢEAN DÂMBOVIȚA</w:t>
      </w:r>
    </w:p>
    <w:p w:rsidR="00C432E4" w:rsidRPr="00C85615" w:rsidRDefault="00C432E4" w:rsidP="00C432E4">
      <w:pPr>
        <w:pStyle w:val="Header"/>
        <w:wordWrap w:val="0"/>
        <w:rPr>
          <w:b/>
          <w:i/>
        </w:rPr>
      </w:pPr>
      <w:r w:rsidRPr="00C85615">
        <w:rPr>
          <w:b/>
        </w:rPr>
        <w:t xml:space="preserve">                  </w:t>
      </w:r>
    </w:p>
    <w:p w:rsidR="00C432E4" w:rsidRPr="00C85615" w:rsidRDefault="00C432E4" w:rsidP="00C432E4">
      <w:pPr>
        <w:ind w:right="-288"/>
        <w:jc w:val="both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               </w:t>
      </w:r>
    </w:p>
    <w:p w:rsidR="00C432E4" w:rsidRPr="00C85615" w:rsidRDefault="00C432E4" w:rsidP="00C432E4">
      <w:pPr>
        <w:ind w:right="-288"/>
        <w:jc w:val="center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    APROB</w:t>
      </w:r>
    </w:p>
    <w:p w:rsidR="00C432E4" w:rsidRPr="00C85615" w:rsidRDefault="00C432E4" w:rsidP="00C432E4">
      <w:pPr>
        <w:ind w:right="-288"/>
        <w:jc w:val="center"/>
        <w:rPr>
          <w:rFonts w:eastAsia="Times New Roman"/>
          <w:b/>
        </w:rPr>
      </w:pPr>
      <w:r w:rsidRPr="00C85615">
        <w:rPr>
          <w:rFonts w:eastAsia="Times New Roman"/>
          <w:b/>
        </w:rPr>
        <w:t xml:space="preserve">                                                                                      PREȘEDINTELE COMISIEI,</w:t>
      </w:r>
    </w:p>
    <w:p w:rsidR="00C432E4" w:rsidRDefault="00C432E4" w:rsidP="00C432E4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  <w:color w:val="000000" w:themeColor="text1"/>
        </w:rPr>
      </w:pPr>
      <w:r w:rsidRPr="00C85615">
        <w:rPr>
          <w:bCs/>
          <w:i/>
        </w:rPr>
        <w:tab/>
      </w:r>
      <w:r w:rsidRPr="00C85615">
        <w:rPr>
          <w:bCs/>
          <w:i/>
        </w:rPr>
        <w:tab/>
      </w:r>
    </w:p>
    <w:p w:rsidR="00C432E4" w:rsidRPr="00605516" w:rsidRDefault="00C432E4" w:rsidP="00C432E4">
      <w:pPr>
        <w:pStyle w:val="BodyText"/>
        <w:tabs>
          <w:tab w:val="center" w:pos="4320"/>
          <w:tab w:val="center" w:pos="7323"/>
        </w:tabs>
        <w:spacing w:after="0"/>
        <w:ind w:left="-142" w:right="-234"/>
        <w:rPr>
          <w:bCs/>
          <w:i/>
          <w:color w:val="000000" w:themeColor="text1"/>
        </w:rPr>
      </w:pPr>
    </w:p>
    <w:p w:rsidR="00C432E4" w:rsidRPr="00C85615" w:rsidRDefault="00C432E4" w:rsidP="00C432E4">
      <w:pPr>
        <w:ind w:right="-288"/>
        <w:jc w:val="right"/>
        <w:rPr>
          <w:rFonts w:eastAsia="Times New Roman"/>
          <w:b/>
          <w:i/>
        </w:rPr>
      </w:pPr>
    </w:p>
    <w:p w:rsidR="00C432E4" w:rsidRPr="00C85615" w:rsidRDefault="00C432E4" w:rsidP="00C432E4">
      <w:pPr>
        <w:keepNext/>
        <w:keepLines/>
        <w:spacing w:before="200"/>
        <w:jc w:val="center"/>
        <w:outlineLvl w:val="2"/>
        <w:rPr>
          <w:rFonts w:eastAsia="Times New Roman"/>
          <w:b/>
          <w:bCs/>
          <w:sz w:val="28"/>
          <w:szCs w:val="28"/>
          <w:u w:val="single"/>
          <w:lang w:val="en-US"/>
        </w:rPr>
      </w:pPr>
      <w:r w:rsidRPr="00C85615">
        <w:rPr>
          <w:rFonts w:eastAsia="Times New Roman"/>
          <w:b/>
          <w:bCs/>
          <w:sz w:val="28"/>
          <w:szCs w:val="28"/>
          <w:u w:val="single"/>
          <w:lang w:val="en-US"/>
        </w:rPr>
        <w:t>TEMATICA ȘI BIBLIOGRAFIA</w:t>
      </w:r>
    </w:p>
    <w:p w:rsidR="00C432E4" w:rsidRPr="00C85615" w:rsidRDefault="00C432E4" w:rsidP="00C432E4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C85615">
        <w:rPr>
          <w:rFonts w:eastAsia="Arial Unicode MS"/>
          <w:b/>
          <w:sz w:val="28"/>
          <w:szCs w:val="28"/>
          <w:lang w:eastAsia="ro-RO"/>
        </w:rPr>
        <w:t>Recomandată pentru ocuparea funcţiei de  de şef post poliţie la</w:t>
      </w:r>
    </w:p>
    <w:p w:rsidR="00C432E4" w:rsidRPr="00C85615" w:rsidRDefault="00C432E4" w:rsidP="00C432E4">
      <w:pPr>
        <w:jc w:val="center"/>
        <w:rPr>
          <w:rFonts w:eastAsia="Arial Unicode MS"/>
          <w:b/>
          <w:sz w:val="28"/>
          <w:szCs w:val="28"/>
          <w:lang w:eastAsia="ro-RO"/>
        </w:rPr>
      </w:pPr>
      <w:r w:rsidRPr="00C85615">
        <w:rPr>
          <w:rFonts w:eastAsia="Arial Unicode MS"/>
          <w:b/>
          <w:sz w:val="28"/>
          <w:szCs w:val="28"/>
          <w:lang w:eastAsia="ro-RO"/>
        </w:rPr>
        <w:t xml:space="preserve"> Postul  de Poliţie Comunal </w:t>
      </w:r>
      <w:r>
        <w:rPr>
          <w:rFonts w:eastAsia="Arial Unicode MS"/>
          <w:b/>
          <w:sz w:val="28"/>
          <w:szCs w:val="28"/>
          <w:lang w:eastAsia="ro-RO"/>
        </w:rPr>
        <w:t>Darmănesti</w:t>
      </w:r>
    </w:p>
    <w:p w:rsidR="00C432E4" w:rsidRPr="00C85615" w:rsidRDefault="00C432E4" w:rsidP="00C432E4">
      <w:pPr>
        <w:ind w:right="49"/>
        <w:jc w:val="center"/>
        <w:rPr>
          <w:rFonts w:eastAsia="Times New Roman"/>
          <w:b/>
          <w:bCs/>
          <w:kern w:val="32"/>
          <w:u w:val="single"/>
          <w:lang w:eastAsia="ro-RO"/>
        </w:rPr>
      </w:pPr>
    </w:p>
    <w:p w:rsidR="00C432E4" w:rsidRPr="009E519F" w:rsidRDefault="00C432E4" w:rsidP="00C432E4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 xml:space="preserve">Capitolul I - Management </w:t>
      </w:r>
    </w:p>
    <w:p w:rsidR="00C432E4" w:rsidRPr="009E519F" w:rsidRDefault="00C432E4" w:rsidP="00C432E4">
      <w:pPr>
        <w:jc w:val="both"/>
        <w:rPr>
          <w:rFonts w:eastAsia="Times New Roman"/>
          <w:b/>
          <w:bCs/>
        </w:rPr>
      </w:pPr>
    </w:p>
    <w:p w:rsidR="00C432E4" w:rsidRPr="00993D3F" w:rsidRDefault="00C432E4" w:rsidP="00C432E4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TEMATICA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Atribuțiile Poliției Române.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Drepturi și obligații ale polițiștilor, investiți cu exercițiul autorității publice.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Regulamentul de organizare </w:t>
      </w:r>
      <w:r>
        <w:rPr>
          <w:rFonts w:eastAsia="Times New Roman"/>
          <w:bCs/>
        </w:rPr>
        <w:t>şi</w:t>
      </w:r>
      <w:r w:rsidRPr="009E519F">
        <w:rPr>
          <w:rFonts w:eastAsia="Times New Roman"/>
          <w:bCs/>
        </w:rPr>
        <w:t xml:space="preserve"> funcționare a unităților MAI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Principii, reguli și norme de conduită profesională ale polițistului.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Îndatoririle și restrângerea exercițiului unor drepturi și libertăți ale polițistului.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Recompense, răspunderea juridică și sancțiuni, în cazul polițiștilor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Planificarea activității structurilor de poliție.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activității structurilor de poliție.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 de analiză a postului  și întocmire a fișei postului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Modificarea și suspendarea raportului de serviciu al polițiștilor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Evaluarea de serviciu a polițiștilor.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Activităţile de planificare structurală şi management organizatoric în unităţile M.A.I.</w:t>
      </w:r>
    </w:p>
    <w:p w:rsidR="00C432E4" w:rsidRPr="009E519F" w:rsidRDefault="00C432E4" w:rsidP="00C432E4">
      <w:pPr>
        <w:numPr>
          <w:ilvl w:val="0"/>
          <w:numId w:val="2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Activitățile desfășurate și circuitul documentelor/datelor referitoare la ultraj.</w:t>
      </w:r>
    </w:p>
    <w:p w:rsidR="00C432E4" w:rsidRPr="009E519F" w:rsidRDefault="00C432E4" w:rsidP="00C432E4">
      <w:pPr>
        <w:jc w:val="both"/>
        <w:rPr>
          <w:rFonts w:eastAsia="Times New Roman"/>
          <w:bCs/>
          <w:u w:val="single"/>
        </w:rPr>
      </w:pPr>
    </w:p>
    <w:p w:rsidR="00C432E4" w:rsidRPr="0043605B" w:rsidRDefault="00C432E4" w:rsidP="00C432E4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Cs/>
        </w:rPr>
        <w:t xml:space="preserve">       </w:t>
      </w:r>
      <w:r w:rsidRPr="0043605B">
        <w:rPr>
          <w:rFonts w:eastAsia="Times New Roman"/>
          <w:b/>
          <w:bCs/>
          <w:u w:val="single"/>
        </w:rPr>
        <w:t>BIBLIOGRAFIE</w:t>
      </w:r>
    </w:p>
    <w:p w:rsidR="00C432E4" w:rsidRPr="009E519F" w:rsidRDefault="00C432E4" w:rsidP="00C432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218/2002 privind organizarea și funcționarea Poliției Române</w:t>
      </w:r>
    </w:p>
    <w:p w:rsidR="00C432E4" w:rsidRPr="009E519F" w:rsidRDefault="00C432E4" w:rsidP="00C432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Codul de etică şi deontologie al poliţistului, aprobat prin HG 991/2005 ; </w:t>
      </w:r>
    </w:p>
    <w:p w:rsidR="00C432E4" w:rsidRPr="009E519F" w:rsidRDefault="00C432E4" w:rsidP="00C432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360/2002 privind statutul polițistului,</w:t>
      </w:r>
    </w:p>
    <w:p w:rsidR="00C432E4" w:rsidRPr="009E519F" w:rsidRDefault="00C432E4" w:rsidP="00C432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Dispoziția I.G.P.R. nr. 91/16.09.2019 privind aprobarea Metodologiei privind planificarea și evaluarea activității structurilor din cadrul Poliției Române și anexele aferente </w:t>
      </w:r>
    </w:p>
    <w:p w:rsidR="00C432E4" w:rsidRPr="009E519F" w:rsidRDefault="00C432E4" w:rsidP="00C432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privind planificarea și evaluarea activității structurilor de poliție, anexă la Dispoziția I.G.P.R. nr. 91/16.09.2019 și anexele aferente</w:t>
      </w:r>
    </w:p>
    <w:p w:rsidR="00C432E4" w:rsidRPr="009E519F" w:rsidRDefault="00C432E4" w:rsidP="00C432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O.M.A.I. nr. 140/2016 privind activitatea de management resurse umane în unităţile M.A.I. (și anexele aferente)</w:t>
      </w:r>
    </w:p>
    <w:p w:rsidR="00C432E4" w:rsidRPr="009E519F" w:rsidRDefault="00C432E4" w:rsidP="00C432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O.M.A.I. nr. 105/2013 privind activităţile de planificare structurală şi management organizatoric în unităţile M.A.I.</w:t>
      </w:r>
    </w:p>
    <w:p w:rsidR="00C432E4" w:rsidRPr="009E519F" w:rsidRDefault="00C432E4" w:rsidP="00C432E4">
      <w:pPr>
        <w:numPr>
          <w:ilvl w:val="0"/>
          <w:numId w:val="1"/>
        </w:numPr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Procedură de sistem privind activitățile desfășurate de structurile MAI pentru gestionarea post-eveniment, la nivel instituțional, a cazurilor de ultraj asupra personalului propriu , PS-MAI-DGMO-46 nr. 86.033 din 25.01.2018.</w:t>
      </w:r>
    </w:p>
    <w:p w:rsidR="00C432E4" w:rsidRPr="009E519F" w:rsidRDefault="00C432E4" w:rsidP="00C432E4">
      <w:pPr>
        <w:jc w:val="both"/>
        <w:rPr>
          <w:rFonts w:eastAsia="Times New Roman"/>
          <w:u w:val="single"/>
        </w:rPr>
      </w:pPr>
    </w:p>
    <w:p w:rsidR="00C432E4" w:rsidRPr="009E519F" w:rsidRDefault="00C432E4" w:rsidP="00C432E4">
      <w:pPr>
        <w:ind w:firstLine="72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>Capitolul II - Investigaţii criminale, activitatea de cercetare penală și constatare a contravențiilor</w:t>
      </w:r>
    </w:p>
    <w:p w:rsidR="00C432E4" w:rsidRPr="009E519F" w:rsidRDefault="00C432E4" w:rsidP="00C432E4">
      <w:pPr>
        <w:jc w:val="both"/>
        <w:rPr>
          <w:rFonts w:eastAsia="Times New Roman"/>
        </w:rPr>
      </w:pPr>
    </w:p>
    <w:p w:rsidR="00C432E4" w:rsidRPr="009E519F" w:rsidRDefault="00C432E4" w:rsidP="00C432E4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        TEMATICĂ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Registrul național automatizat cu privire la persoanele care au comis infracțiuni sexuale, de exploatare a unor persoane sau asupra minorilor, 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Rolul și atribuțiile unui dosar electronic de supraveghere cu privire la persoanele care au comis infracțiuni sexuale, de exploatare a unor persoane sau asupra minorilor,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Activitatea de supraveghere a persoanelor înscrise în Registrul național automatizat cu privire la persoanele care au comis infracțiuni sexuale, de exploatare a unor persoane sau asupra minorilor, 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Etapele/mecanismul forțelor de poliție de reacție în cazurile copiilor dispăruţi.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Componenta de căutare și investigare în cazul activităților desfășurate în cazul sesizării unor dispariții de copii,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Investigația prelungită, ancheta prelungită, fază a cercetării, în cazurile copiilor dispăruţi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Situații particulare de dispariții de copii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Supravegherea persoanelor faţă de care a fost dispusă măsura controlului judiciar, controlului judiciar pe cauţiune sau arestului la domiciliu.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Specializarea poliţiştilor din Poliţia Română în ceea ce privește repartizarea sesizărilor cu caracter penal.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Procedura cercetării la fața locului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Codul penal</w:t>
      </w:r>
    </w:p>
    <w:p w:rsidR="00C432E4" w:rsidRPr="009E519F" w:rsidRDefault="00C432E4" w:rsidP="00C432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de siguranţă</w:t>
      </w:r>
    </w:p>
    <w:p w:rsidR="00C432E4" w:rsidRPr="009E519F" w:rsidRDefault="00C432E4" w:rsidP="00C432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Minoritatea</w:t>
      </w:r>
    </w:p>
    <w:p w:rsidR="00C432E4" w:rsidRPr="009E519F" w:rsidRDefault="00C432E4" w:rsidP="00C432E4">
      <w:pPr>
        <w:numPr>
          <w:ilvl w:val="1"/>
          <w:numId w:val="7"/>
        </w:numPr>
        <w:jc w:val="both"/>
        <w:rPr>
          <w:rFonts w:eastAsia="Times New Roman"/>
        </w:rPr>
      </w:pPr>
      <w:r>
        <w:rPr>
          <w:rFonts w:eastAsia="Times New Roman"/>
        </w:rPr>
        <w:t>Infracţiuni contra persoanei</w:t>
      </w:r>
    </w:p>
    <w:p w:rsidR="00C432E4" w:rsidRPr="009E519F" w:rsidRDefault="00C432E4" w:rsidP="00C432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</w:t>
      </w:r>
      <w:r>
        <w:rPr>
          <w:rFonts w:eastAsia="Times New Roman"/>
        </w:rPr>
        <w:t>nfracţiuni contra patrimoniului</w:t>
      </w:r>
    </w:p>
    <w:p w:rsidR="00C432E4" w:rsidRPr="009E519F" w:rsidRDefault="00C432E4" w:rsidP="00C432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Infracţiu</w:t>
      </w:r>
      <w:r>
        <w:rPr>
          <w:rFonts w:eastAsia="Times New Roman"/>
        </w:rPr>
        <w:t>ni contra înfăptuirii justiţiei</w:t>
      </w:r>
    </w:p>
    <w:p w:rsidR="00C432E4" w:rsidRPr="009E519F" w:rsidRDefault="00C432E4" w:rsidP="00C432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</w:t>
      </w:r>
      <w:r>
        <w:rPr>
          <w:rFonts w:eastAsia="Times New Roman"/>
        </w:rPr>
        <w:t>iuni de corupție și de serviciu</w:t>
      </w:r>
    </w:p>
    <w:p w:rsidR="00C432E4" w:rsidRPr="009E519F" w:rsidRDefault="00C432E4" w:rsidP="00C432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de fals</w:t>
      </w:r>
    </w:p>
    <w:p w:rsidR="00C432E4" w:rsidRPr="009E519F" w:rsidRDefault="00C432E4" w:rsidP="00C432E4">
      <w:pPr>
        <w:numPr>
          <w:ilvl w:val="1"/>
          <w:numId w:val="7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Infracțiuni contra sănătății publice</w:t>
      </w:r>
    </w:p>
    <w:p w:rsidR="00C432E4" w:rsidRPr="009E519F" w:rsidRDefault="00C432E4" w:rsidP="00C432E4">
      <w:pPr>
        <w:ind w:firstLine="284"/>
        <w:jc w:val="both"/>
        <w:rPr>
          <w:rFonts w:eastAsia="Times New Roman"/>
        </w:rPr>
      </w:pP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Codul de procedură penală:</w:t>
      </w:r>
    </w:p>
    <w:p w:rsidR="00C432E4" w:rsidRPr="009E519F" w:rsidRDefault="00C432E4" w:rsidP="00C432E4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Participanţii în procesul penal</w:t>
      </w:r>
    </w:p>
    <w:p w:rsidR="00C432E4" w:rsidRPr="009E519F" w:rsidRDefault="00C432E4" w:rsidP="00C432E4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Probele, mijloacele de</w:t>
      </w:r>
      <w:r>
        <w:rPr>
          <w:rFonts w:eastAsia="Times New Roman"/>
        </w:rPr>
        <w:t xml:space="preserve"> probă şi procedeele probatorii</w:t>
      </w:r>
    </w:p>
    <w:p w:rsidR="00C432E4" w:rsidRPr="009E519F" w:rsidRDefault="00C432E4" w:rsidP="00C432E4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Măsurile preventive și alte măsuri procesual penale</w:t>
      </w:r>
    </w:p>
    <w:p w:rsidR="00C432E4" w:rsidRPr="009E519F" w:rsidRDefault="00C432E4" w:rsidP="00C432E4">
      <w:pPr>
        <w:numPr>
          <w:ilvl w:val="1"/>
          <w:numId w:val="8"/>
        </w:numPr>
        <w:jc w:val="both"/>
        <w:rPr>
          <w:rFonts w:eastAsia="Times New Roman"/>
        </w:rPr>
      </w:pPr>
      <w:r>
        <w:rPr>
          <w:rFonts w:eastAsia="Times New Roman"/>
        </w:rPr>
        <w:t>Urmărirea penală</w:t>
      </w:r>
    </w:p>
    <w:p w:rsidR="00C432E4" w:rsidRPr="009E519F" w:rsidRDefault="00C432E4" w:rsidP="00C432E4">
      <w:pPr>
        <w:numPr>
          <w:ilvl w:val="1"/>
          <w:numId w:val="8"/>
        </w:numPr>
        <w:jc w:val="both"/>
        <w:rPr>
          <w:rFonts w:eastAsia="Times New Roman"/>
        </w:rPr>
      </w:pPr>
      <w:r w:rsidRPr="009E519F">
        <w:rPr>
          <w:rFonts w:eastAsia="Times New Roman"/>
        </w:rPr>
        <w:t>Proceduri speciale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Noțiuni generale privind contravenția.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Constatarea contravențiilor și aplicarea sancțiunilor contravenționale</w:t>
      </w:r>
    </w:p>
    <w:p w:rsidR="00C432E4" w:rsidRPr="009E519F" w:rsidRDefault="00C432E4" w:rsidP="00C432E4">
      <w:pPr>
        <w:numPr>
          <w:ilvl w:val="0"/>
          <w:numId w:val="3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Căile de atac și executarea sancțiunilor contravenționale.</w:t>
      </w:r>
    </w:p>
    <w:p w:rsidR="00C432E4" w:rsidRPr="009E519F" w:rsidRDefault="00C432E4" w:rsidP="00C432E4">
      <w:pPr>
        <w:jc w:val="both"/>
        <w:rPr>
          <w:rFonts w:eastAsia="Times New Roman"/>
        </w:rPr>
      </w:pPr>
    </w:p>
    <w:p w:rsidR="00C432E4" w:rsidRPr="0043605B" w:rsidRDefault="00C432E4" w:rsidP="00C432E4">
      <w:pPr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</w:rPr>
        <w:t xml:space="preserve">              </w:t>
      </w:r>
      <w:r w:rsidRPr="0043605B">
        <w:rPr>
          <w:rFonts w:eastAsia="Times New Roman"/>
          <w:b/>
          <w:u w:val="single"/>
        </w:rPr>
        <w:t>BIBLIOGRAFIE</w:t>
      </w:r>
    </w:p>
    <w:p w:rsidR="00C432E4" w:rsidRPr="009E519F" w:rsidRDefault="00C432E4" w:rsidP="00C432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118/2019 privind Registrul național automatizat cu privire la persoanele care au comis infracțiuni sexuale, de exploatare a uno</w:t>
      </w:r>
      <w:r>
        <w:rPr>
          <w:rFonts w:eastAsia="Times New Roman"/>
        </w:rPr>
        <w:t>r persoane sau asupra minorilor;</w:t>
      </w:r>
    </w:p>
    <w:p w:rsidR="00C432E4" w:rsidRPr="009E519F" w:rsidRDefault="00C432E4" w:rsidP="00C432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41 din 18.05.2021 pentru aprobarea Metodologiei privind organizarea și desfășurarea activităților specifice Poliției Române pentru cunoașterea, supravegherea și identificarea operativă a persoanelor înscrise în Registrul național automatizat cu privire la persoanele care au comis infracțiuni sexuale, de exploatare a unor persoane sau asupra minorilor</w:t>
      </w:r>
      <w:r>
        <w:rPr>
          <w:rFonts w:eastAsia="Times New Roman"/>
        </w:rPr>
        <w:t>;</w:t>
      </w:r>
    </w:p>
    <w:p w:rsidR="00C432E4" w:rsidRPr="009E519F" w:rsidRDefault="00C432E4" w:rsidP="00C432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Dispoziţia I.G.P.R. nr. 44/2007 pentru aprobarea Manualului de bune practici privind modul de acţiune al poliţiei în cazurile copiilor dispăruţi, sau victime ale abuzului, traficului de persoane și pornografiei infantile pe internet</w:t>
      </w:r>
      <w:r>
        <w:rPr>
          <w:rFonts w:eastAsia="Times New Roman"/>
        </w:rPr>
        <w:t>;</w:t>
      </w:r>
    </w:p>
    <w:p w:rsidR="00C432E4" w:rsidRPr="009E519F" w:rsidRDefault="00C432E4" w:rsidP="00C432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Dispoziţia I.G.P.R. nr. 9/2014 privind supravegherea persoanelor faţă de care a fost dispusă măsura controlului judiciar, controlului judiciar pe cauţiune sau arestului la domiciliu</w:t>
      </w:r>
      <w:r>
        <w:rPr>
          <w:rFonts w:eastAsia="Times New Roman"/>
        </w:rPr>
        <w:t>;</w:t>
      </w:r>
    </w:p>
    <w:p w:rsidR="00C432E4" w:rsidRPr="009E519F" w:rsidRDefault="00C432E4" w:rsidP="00C432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Dispoziţia I.G.P.R. nr. 23/2015 privind specializarea poliţiştilor din Poliţia Română în ceea ce privește repartizarea sesizărilor cu caracter penal</w:t>
      </w:r>
      <w:r>
        <w:rPr>
          <w:rFonts w:eastAsia="Times New Roman"/>
        </w:rPr>
        <w:t>;</w:t>
      </w:r>
    </w:p>
    <w:p w:rsidR="00C432E4" w:rsidRPr="009E519F" w:rsidRDefault="00C432E4" w:rsidP="00C432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Ordinul Comun M.A.I. nr. 182/14.08.2009 și P.Î.C.C.J. nr. 1754/C/05.08.2009 privind procedura cercetării la faţa locului;</w:t>
      </w:r>
    </w:p>
    <w:p w:rsidR="00C432E4" w:rsidRPr="009E519F" w:rsidRDefault="00C432E4" w:rsidP="00C432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286/2009, privind Codul Penal, cu modificările și completările ulterioare</w:t>
      </w:r>
      <w:r>
        <w:rPr>
          <w:rFonts w:eastAsia="Times New Roman"/>
        </w:rPr>
        <w:t>;</w:t>
      </w:r>
    </w:p>
    <w:p w:rsidR="00C432E4" w:rsidRPr="009E519F" w:rsidRDefault="00C432E4" w:rsidP="00C432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Legea nr. 135/2010 privind Codul de Procedură Penală, cu modificările și completările ulterioare</w:t>
      </w:r>
      <w:r>
        <w:rPr>
          <w:rFonts w:eastAsia="Times New Roman"/>
        </w:rPr>
        <w:t>;</w:t>
      </w:r>
    </w:p>
    <w:p w:rsidR="00C432E4" w:rsidRPr="009E519F" w:rsidRDefault="00C432E4" w:rsidP="00C432E4">
      <w:pPr>
        <w:numPr>
          <w:ilvl w:val="0"/>
          <w:numId w:val="9"/>
        </w:numPr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OG 2/2001 privind regimul juridic al contravențiilor</w:t>
      </w:r>
      <w:r>
        <w:rPr>
          <w:rFonts w:eastAsia="Times New Roman"/>
        </w:rPr>
        <w:t>,</w:t>
      </w:r>
      <w:r w:rsidRPr="00E50153">
        <w:rPr>
          <w:rFonts w:eastAsia="Times New Roman"/>
        </w:rPr>
        <w:t xml:space="preserve"> </w:t>
      </w:r>
      <w:r w:rsidRPr="009E519F">
        <w:rPr>
          <w:rFonts w:eastAsia="Times New Roman"/>
        </w:rPr>
        <w:t>cu modificările și completările ulterioare</w:t>
      </w:r>
      <w:r>
        <w:rPr>
          <w:rFonts w:eastAsia="Times New Roman"/>
        </w:rPr>
        <w:t>.</w:t>
      </w:r>
    </w:p>
    <w:p w:rsidR="00C432E4" w:rsidRPr="009E519F" w:rsidRDefault="00C432E4" w:rsidP="00C432E4">
      <w:pPr>
        <w:jc w:val="both"/>
        <w:rPr>
          <w:rFonts w:eastAsia="Times New Roman"/>
        </w:rPr>
      </w:pPr>
    </w:p>
    <w:p w:rsidR="00C432E4" w:rsidRPr="009E519F" w:rsidRDefault="00C432E4" w:rsidP="00C432E4">
      <w:pPr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>Capitolul  III - Ordine publică</w:t>
      </w:r>
    </w:p>
    <w:p w:rsidR="00C432E4" w:rsidRPr="00993D3F" w:rsidRDefault="00C432E4" w:rsidP="00C432E4">
      <w:pPr>
        <w:jc w:val="both"/>
        <w:rPr>
          <w:rFonts w:eastAsia="Times New Roman"/>
          <w:b/>
          <w:bCs/>
          <w:u w:val="single"/>
        </w:rPr>
      </w:pPr>
    </w:p>
    <w:p w:rsidR="00C432E4" w:rsidRPr="00993D3F" w:rsidRDefault="00C432E4" w:rsidP="00C432E4">
      <w:pPr>
        <w:jc w:val="both"/>
        <w:rPr>
          <w:rFonts w:eastAsia="Times New Roman"/>
          <w:b/>
          <w:bCs/>
        </w:rPr>
      </w:pPr>
      <w:r w:rsidRPr="00993D3F">
        <w:rPr>
          <w:rFonts w:eastAsia="Times New Roman"/>
          <w:b/>
          <w:bCs/>
        </w:rPr>
        <w:t xml:space="preserve">           TEMATICA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Concepţia unitară de organizare, funcţionare şi acţiune a structurilor de ordine publică ale Poliţiei Române, Organizarea și atribuțiile structurilor. Evidenţe şi documente ce sunt constituite la nivelul structurilor de ordine publica din mediul rural;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Organizarea, conducerea, coordonarea, executarea și evaluarea activităților de menținere a ordinii și siguranței publice, în sistem integrat. Intervenția la evenimente.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Organizarea cooperării și colaborării în activitatea de menținere a ordinii și siguranței publice,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Planul unic de ordine și siguranță publică, 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raportare și monitorizare a evenimentelor, manifestărilor sau misiunilor specifice personalului MAI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Modul de acțiune a efectivelor de poliție pentru soluționarea evenimentului sesizat  prin SNUAU 112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prevăzute în Codul silvic.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Contravenții prevăzute în domeniul regenerării pădurii, punerii în valoare  și exploatării masei lemnoase și recoltarea produselor nelemnoase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Controlul aplicării normelor privind circulația materialelor lemnoase, al depozitelor și instalațiilor de prelucrare a lemnului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contravențiilor silvice și aplicarea sancțiunilor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Efectuarea controalelor la regimul silvic, de către structurile de ordine publică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Activități executate în sistem integrat cu ocazia acțiunilor planificate, patrulărilor planificate, intervențiilor la evenimente sesizate din oficiu sau prin SNUAU 112,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Modalități de evaluare a pagubelor  produse vegetației forestiere din păduri și din afara acestora,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Constatarea și  încasarea contravalorii pagubelor produse vegetației forestiere din păduri și din afara acestora,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Răspunderi și sancțiuni în cazul nerespectării prevederilor OUG 23/2008 privind pescuitul și acvacultura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Forme de paza, mijloace de protecție și de alarmare împotriva efracției,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Obligațiile Ministerului Afacerilor Interne privind coordonarea, îndrumarea și controlul activităților de paza și protecție,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Răspunderi și sancțiuni în materie de paza obiectivelor bunurilor, valorilor și protecția persoanei, 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Dispoziții generale privind  prevenirea și combaterea violenței domestice.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Noțiuni generale privind ordinul de protecție provizoriu ( competență, condiții de fond și formă,  verificarea sesizării, măsuri de protecție ce se pot dispune, conformare și contestarea ordinului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>
        <w:rPr>
          <w:rFonts w:eastAsia="Times New Roman"/>
          <w:bCs/>
        </w:rPr>
        <w:t>Infracţiuni şi c</w:t>
      </w:r>
      <w:r w:rsidRPr="009E519F">
        <w:rPr>
          <w:rFonts w:eastAsia="Times New Roman"/>
          <w:bCs/>
        </w:rPr>
        <w:t>ontravenții prevăzute în Legea 217/2003 pentru prevenirea și combaterea violenței domestice.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intervenție a polițiștilor în cazurile de violență domestică și de cooperare cu celelalte instituții cu atribuții în prevenirea și combaterea violenței domestice.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Metodologia de utilizare a formularului de evaluare a riscului.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emitere a ordinului de protecție provizoriu</w:t>
      </w:r>
    </w:p>
    <w:p w:rsidR="00C432E4" w:rsidRPr="009E519F" w:rsidRDefault="00C432E4" w:rsidP="00C432E4">
      <w:pPr>
        <w:numPr>
          <w:ilvl w:val="0"/>
          <w:numId w:val="4"/>
        </w:numPr>
        <w:tabs>
          <w:tab w:val="clear" w:pos="360"/>
          <w:tab w:val="num" w:pos="0"/>
        </w:tabs>
        <w:ind w:left="0" w:firstLine="284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punere în executare a ordinului de protecție provizoriu</w:t>
      </w:r>
    </w:p>
    <w:p w:rsidR="00C432E4" w:rsidRPr="009E519F" w:rsidRDefault="00C432E4" w:rsidP="00C432E4">
      <w:pPr>
        <w:jc w:val="both"/>
        <w:rPr>
          <w:rFonts w:eastAsia="Times New Roman"/>
          <w:bCs/>
        </w:rPr>
      </w:pPr>
    </w:p>
    <w:p w:rsidR="00C432E4" w:rsidRPr="00993D3F" w:rsidRDefault="00C432E4" w:rsidP="00C432E4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Cs/>
        </w:rPr>
        <w:t xml:space="preserve">         </w:t>
      </w:r>
      <w:r w:rsidRPr="00993D3F">
        <w:rPr>
          <w:rFonts w:eastAsia="Times New Roman"/>
          <w:b/>
          <w:bCs/>
        </w:rPr>
        <w:t>BIBLIOGRAFIE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Dispoziţia I.G.P.R. nr. 123 /15.11.2012 privind stabilirea Concepţiei unitare de organizare, funcţionare şi acţiune a structurilor de ordine publică ale Poliţiei Române și anexele la aceasta.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OMAI 60/02.03.2010, privind organizarea şi executarea activităţilor de menţinere a ordinii şi siguranţei publice, cu modificările şi completările ulterioare și anexele aferente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Ordinul MAI S/61/2010 privind  raportarea și monitorizarea evenimentelor și a aspectelor de interes operativ și anexele  aferente, 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modul de acțiune a efectivelor de poliție pentru preluarea și rezolvarea evenimentelor  semnalate prin SNUAU 112, PS-IGPR-CO-38 nr. 240.695 din 26.05.2020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46/2008 rep. privind Codul Silvic,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171/2010 pentru stabilirea și sancționarea contravențiilor silvice,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Procedura de sistem privind activitățile de control desfășurate de structurile de ordine publică la regimul silvic PS-IGPR-DOP-35, nr. 338.499 din 07.06.2021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Procedura privind  modul de acțiune în sistem integrat pentru prevenirea și combaterea ilegalităților în domeniul silvic nr. 274.330 din 25.02.2011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85/2006 rep. privind stabilirea modalităților de evaluare a pagubelor produse vegetației forestiere din păduri și din afara acestora,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OUG 23/2008 privind pescuitul și acvacultura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333/2003 privind paza obiectivelor bunurilor, valorilor și protecția persoanei,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lastRenderedPageBreak/>
        <w:t>HG 301/2012 pentru aprobarea Normelor metodologice de aplicare a Legii 333/2003 privind paza obiectivelor bunurilor, valorilor și protecția persoanei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Legea 217/2003 pentru prevenirea și combaterea violenței domestice,</w:t>
      </w:r>
    </w:p>
    <w:p w:rsidR="00C432E4" w:rsidRPr="009E519F" w:rsidRDefault="00C432E4" w:rsidP="00C432E4">
      <w:pPr>
        <w:numPr>
          <w:ilvl w:val="0"/>
          <w:numId w:val="10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 OMAI 146/2018 privind modalitatea de gestionare a cazurilor de violenţă domestică de către poliţişti</w:t>
      </w:r>
    </w:p>
    <w:p w:rsidR="00C432E4" w:rsidRPr="009E519F" w:rsidRDefault="00C432E4" w:rsidP="00C432E4">
      <w:pPr>
        <w:jc w:val="both"/>
        <w:rPr>
          <w:rFonts w:eastAsia="Times New Roman"/>
          <w:b/>
          <w:bCs/>
          <w:u w:val="single"/>
        </w:rPr>
      </w:pPr>
    </w:p>
    <w:p w:rsidR="00C432E4" w:rsidRPr="009E519F" w:rsidRDefault="00C432E4" w:rsidP="00C432E4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>Capitolul IV - Poliţie rutieră</w:t>
      </w:r>
    </w:p>
    <w:p w:rsidR="00C432E4" w:rsidRPr="009E519F" w:rsidRDefault="00C432E4" w:rsidP="00C432E4">
      <w:pPr>
        <w:jc w:val="both"/>
        <w:rPr>
          <w:rFonts w:eastAsia="Times New Roman"/>
          <w:b/>
          <w:bCs/>
          <w:u w:val="single"/>
        </w:rPr>
      </w:pPr>
    </w:p>
    <w:p w:rsidR="00C432E4" w:rsidRPr="009E519F" w:rsidRDefault="00C432E4" w:rsidP="00C432E4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>TEMATICA</w:t>
      </w:r>
    </w:p>
    <w:p w:rsidR="00C432E4" w:rsidRPr="009E519F" w:rsidRDefault="00C432E4" w:rsidP="00C432E4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Răspunderea contravențională prevăzută în O.U.G. nr.195/2002 privind circulaţia pe drumurile publice,</w:t>
      </w:r>
    </w:p>
    <w:p w:rsidR="00C432E4" w:rsidRPr="009E519F" w:rsidRDefault="00C432E4" w:rsidP="00C432E4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Sancțiuni contravenționale și măsuri tehnico administrative, sancțiuni contravenționale complementare</w:t>
      </w:r>
    </w:p>
    <w:p w:rsidR="00C432E4" w:rsidRPr="009E519F" w:rsidRDefault="00C432E4" w:rsidP="00C432E4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Contravenții și aplicarea sancțiunilor prevăzute în O G nr. 43/1997 privind regimul drumurilor </w:t>
      </w:r>
    </w:p>
    <w:p w:rsidR="00C432E4" w:rsidRPr="009E519F" w:rsidRDefault="00C432E4" w:rsidP="00C432E4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Raportarea, înregistrarea şi evidenţa accidentelor de circulaţie rutieră.</w:t>
      </w:r>
    </w:p>
    <w:p w:rsidR="00C432E4" w:rsidRPr="009E519F" w:rsidRDefault="00C432E4" w:rsidP="00C432E4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Infracţiuni contra siguranţei circulaţiei pe drumurile publice din Codul penal.</w:t>
      </w:r>
    </w:p>
    <w:p w:rsidR="00C432E4" w:rsidRPr="009E519F" w:rsidRDefault="00C432E4" w:rsidP="00C432E4">
      <w:pPr>
        <w:numPr>
          <w:ilvl w:val="0"/>
          <w:numId w:val="11"/>
        </w:numPr>
        <w:tabs>
          <w:tab w:val="clear" w:pos="720"/>
          <w:tab w:val="num" w:pos="0"/>
        </w:tabs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Evidenţa statistică a accidentelor de circulaţie rutieră.</w:t>
      </w:r>
    </w:p>
    <w:p w:rsidR="00C432E4" w:rsidRPr="009E519F" w:rsidRDefault="00C432E4" w:rsidP="00C432E4">
      <w:pPr>
        <w:jc w:val="both"/>
        <w:rPr>
          <w:rFonts w:eastAsia="Times New Roman"/>
          <w:b/>
          <w:bCs/>
        </w:rPr>
      </w:pPr>
    </w:p>
    <w:p w:rsidR="00C432E4" w:rsidRPr="009E519F" w:rsidRDefault="00C432E4" w:rsidP="00C432E4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>BIBLIOGRAFIE</w:t>
      </w:r>
    </w:p>
    <w:p w:rsidR="00C432E4" w:rsidRPr="009E519F" w:rsidRDefault="00C432E4" w:rsidP="00C432E4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O.U.G. nr.195/2002 privind circulaţia pe drumurile publice </w:t>
      </w:r>
    </w:p>
    <w:p w:rsidR="00C432E4" w:rsidRPr="009E519F" w:rsidRDefault="00C432E4" w:rsidP="00C432E4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 H.G. nr. 1391/2006 pentru aprobarea Regulamentului de aplicare a O.U.G. nr.195/2002 privind circulaţia pe drumurile publice </w:t>
      </w:r>
    </w:p>
    <w:p w:rsidR="00C432E4" w:rsidRPr="009E519F" w:rsidRDefault="00C432E4" w:rsidP="00C432E4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Legea nr. 286/2009 privind Codul penal </w:t>
      </w:r>
    </w:p>
    <w:p w:rsidR="00C432E4" w:rsidRPr="009E519F" w:rsidRDefault="00C432E4" w:rsidP="00C432E4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Ordonanţa Guvernului nr. 43/1997 privind regimul drumurilor cu modificările şi completările ulterioare.</w:t>
      </w:r>
    </w:p>
    <w:p w:rsidR="00C432E4" w:rsidRPr="009E519F" w:rsidRDefault="00C432E4" w:rsidP="00C432E4">
      <w:pPr>
        <w:numPr>
          <w:ilvl w:val="0"/>
          <w:numId w:val="12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M.A.I. nr. 18/2016 privind raportarea, înregistrarea şi evidenţa accidentelor de circulaţie rutieră.</w:t>
      </w:r>
    </w:p>
    <w:p w:rsidR="00C432E4" w:rsidRPr="009E519F" w:rsidRDefault="00C432E4" w:rsidP="00C432E4">
      <w:pPr>
        <w:jc w:val="both"/>
        <w:rPr>
          <w:rFonts w:eastAsia="Times New Roman"/>
        </w:rPr>
      </w:pPr>
    </w:p>
    <w:p w:rsidR="00C432E4" w:rsidRPr="009E519F" w:rsidRDefault="00C432E4" w:rsidP="00C432E4">
      <w:pPr>
        <w:ind w:firstLine="720"/>
        <w:jc w:val="both"/>
        <w:rPr>
          <w:rFonts w:eastAsia="Times New Roman"/>
          <w:b/>
          <w:u w:val="single"/>
        </w:rPr>
      </w:pPr>
      <w:r w:rsidRPr="009E519F">
        <w:rPr>
          <w:rFonts w:eastAsia="Times New Roman"/>
          <w:b/>
          <w:u w:val="single"/>
        </w:rPr>
        <w:t xml:space="preserve">Capitolul V –  Activitatea informativă, protecţia informaţiilor clasificate, </w:t>
      </w:r>
    </w:p>
    <w:p w:rsidR="00C432E4" w:rsidRPr="00993D3F" w:rsidRDefault="00C432E4" w:rsidP="00C432E4">
      <w:pPr>
        <w:jc w:val="both"/>
        <w:rPr>
          <w:rFonts w:eastAsia="Times New Roman"/>
          <w:b/>
        </w:rPr>
      </w:pPr>
      <w:r w:rsidRPr="009E519F">
        <w:rPr>
          <w:rFonts w:eastAsia="Times New Roman"/>
        </w:rPr>
        <w:t xml:space="preserve">             </w:t>
      </w:r>
      <w:r w:rsidRPr="00993D3F">
        <w:rPr>
          <w:rFonts w:eastAsia="Times New Roman"/>
          <w:b/>
        </w:rPr>
        <w:t xml:space="preserve">  TEMATICA:</w:t>
      </w:r>
    </w:p>
    <w:p w:rsidR="00C432E4" w:rsidRPr="009E519F" w:rsidRDefault="00C432E4" w:rsidP="00C432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 xml:space="preserve">Aspecte generale privind evidențele și documentele specifice activității informative, supravegherea informativă, </w:t>
      </w:r>
    </w:p>
    <w:p w:rsidR="00C432E4" w:rsidRPr="009E519F" w:rsidRDefault="00C432E4" w:rsidP="00C432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Documentarea generală și supravegherea informativă,</w:t>
      </w:r>
    </w:p>
    <w:p w:rsidR="00C432E4" w:rsidRPr="009E519F" w:rsidRDefault="00C432E4" w:rsidP="00C432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Gestionarea surselor umane de informații,</w:t>
      </w:r>
    </w:p>
    <w:p w:rsidR="00C432E4" w:rsidRPr="009E519F" w:rsidRDefault="00C432E4" w:rsidP="00C432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Activitatea de emitere şi primire a documentelor clasificate;</w:t>
      </w:r>
    </w:p>
    <w:p w:rsidR="00C432E4" w:rsidRPr="009E519F" w:rsidRDefault="00C432E4" w:rsidP="00C432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Principalele obiective ale protecţiei informaţiilor clasificate;</w:t>
      </w:r>
    </w:p>
    <w:p w:rsidR="00C432E4" w:rsidRPr="009E519F" w:rsidRDefault="00C432E4" w:rsidP="00C432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evidenţa, întocmirea, păstrarea, procesarea, multiplicarea, transportul, transmiterea şi distrugerea informaţiilor clasificate.</w:t>
      </w:r>
    </w:p>
    <w:p w:rsidR="00C432E4" w:rsidRPr="009E519F" w:rsidRDefault="00C432E4" w:rsidP="00C432E4">
      <w:pPr>
        <w:numPr>
          <w:ilvl w:val="1"/>
          <w:numId w:val="5"/>
        </w:numPr>
        <w:tabs>
          <w:tab w:val="clear" w:pos="785"/>
          <w:tab w:val="num" w:pos="0"/>
        </w:tabs>
        <w:ind w:left="0" w:firstLine="284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evidența informațiilor și documentelor secret de serviciu</w:t>
      </w:r>
    </w:p>
    <w:p w:rsidR="00C432E4" w:rsidRPr="00993D3F" w:rsidRDefault="00C432E4" w:rsidP="00C432E4">
      <w:pPr>
        <w:jc w:val="both"/>
        <w:rPr>
          <w:rFonts w:eastAsia="Times New Roman"/>
          <w:b/>
        </w:rPr>
      </w:pPr>
      <w:r w:rsidRPr="00993D3F">
        <w:rPr>
          <w:rFonts w:eastAsia="Times New Roman"/>
          <w:b/>
        </w:rPr>
        <w:t xml:space="preserve">            BIBLIOGRAFIA:</w:t>
      </w:r>
    </w:p>
    <w:p w:rsidR="00C432E4" w:rsidRPr="009E519F" w:rsidRDefault="00C432E4" w:rsidP="00C432E4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HG nr. 585 din 13 iunie 2002 pentru aprobarea Standardelor naţionale de protecţie a informaţiilor clasificate în România.</w:t>
      </w:r>
    </w:p>
    <w:p w:rsidR="00C432E4" w:rsidRPr="009E519F" w:rsidRDefault="00C432E4" w:rsidP="00C432E4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H.G. 781/2002 privind protecția informațiilor secrete de serviciu;</w:t>
      </w:r>
    </w:p>
    <w:p w:rsidR="00C432E4" w:rsidRPr="009E519F" w:rsidRDefault="00C432E4" w:rsidP="00C432E4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Legea nr.182/2002 privind protecția informațiilor clasificate</w:t>
      </w:r>
    </w:p>
    <w:p w:rsidR="00C432E4" w:rsidRPr="009E519F" w:rsidRDefault="00C432E4" w:rsidP="00C432E4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lastRenderedPageBreak/>
        <w:t>Ordinul MAI S/120/2011 privind organizarea și desfășurarea activității informative de către Poliția Română,</w:t>
      </w:r>
    </w:p>
    <w:p w:rsidR="00C432E4" w:rsidRPr="009E519F" w:rsidRDefault="00C432E4" w:rsidP="00C432E4">
      <w:pPr>
        <w:numPr>
          <w:ilvl w:val="0"/>
          <w:numId w:val="13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S/53/2013 pentru aprobarea Normelor metodologice de aplicare la nivelul Poliției Române a OMAI S/120/20112011 privind organizarea și desfășurarea activității informative de către Poliția Română,</w:t>
      </w:r>
    </w:p>
    <w:p w:rsidR="00C432E4" w:rsidRPr="009E519F" w:rsidRDefault="00C432E4" w:rsidP="00C432E4">
      <w:pPr>
        <w:jc w:val="both"/>
        <w:rPr>
          <w:rFonts w:eastAsia="Times New Roman"/>
          <w:bCs/>
          <w:iCs/>
        </w:rPr>
      </w:pPr>
    </w:p>
    <w:p w:rsidR="00C432E4" w:rsidRPr="009E519F" w:rsidRDefault="00C432E4" w:rsidP="00C432E4">
      <w:pPr>
        <w:ind w:firstLine="720"/>
        <w:jc w:val="both"/>
        <w:rPr>
          <w:rFonts w:eastAsia="Times New Roman"/>
          <w:b/>
          <w:bCs/>
          <w:u w:val="single"/>
        </w:rPr>
      </w:pPr>
      <w:r w:rsidRPr="009E519F">
        <w:rPr>
          <w:rFonts w:eastAsia="Times New Roman"/>
          <w:b/>
          <w:bCs/>
          <w:u w:val="single"/>
        </w:rPr>
        <w:t>Capitolul VI -  Control intern</w:t>
      </w:r>
      <w:r>
        <w:rPr>
          <w:rFonts w:eastAsia="Times New Roman"/>
          <w:b/>
          <w:bCs/>
          <w:u w:val="single"/>
        </w:rPr>
        <w:t>,</w:t>
      </w:r>
      <w:r w:rsidRPr="009E519F">
        <w:rPr>
          <w:rFonts w:eastAsia="Times New Roman"/>
          <w:b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>activitatea de soluționare a petițiilor</w:t>
      </w:r>
      <w:r>
        <w:rPr>
          <w:rFonts w:eastAsia="Times New Roman"/>
          <w:b/>
          <w:bCs/>
          <w:u w:val="single"/>
        </w:rPr>
        <w:t xml:space="preserve"> </w:t>
      </w:r>
      <w:r w:rsidRPr="009E519F">
        <w:rPr>
          <w:rFonts w:eastAsia="Times New Roman"/>
          <w:b/>
          <w:bCs/>
          <w:u w:val="single"/>
        </w:rPr>
        <w:t xml:space="preserve">și </w:t>
      </w:r>
      <w:r>
        <w:rPr>
          <w:rFonts w:eastAsia="Times New Roman"/>
          <w:b/>
          <w:bCs/>
          <w:u w:val="single"/>
        </w:rPr>
        <w:t>a</w:t>
      </w:r>
      <w:r w:rsidRPr="009E519F">
        <w:rPr>
          <w:rFonts w:eastAsia="Times New Roman"/>
          <w:b/>
          <w:bCs/>
          <w:u w:val="single"/>
        </w:rPr>
        <w:t xml:space="preserve">ctivitatea de </w:t>
      </w:r>
      <w:r>
        <w:rPr>
          <w:rFonts w:eastAsia="Times New Roman"/>
          <w:b/>
          <w:bCs/>
          <w:u w:val="single"/>
        </w:rPr>
        <w:t>s</w:t>
      </w:r>
      <w:r w:rsidRPr="009E519F">
        <w:rPr>
          <w:rFonts w:eastAsia="Times New Roman"/>
          <w:b/>
          <w:bCs/>
          <w:u w:val="single"/>
        </w:rPr>
        <w:t>ecretariat</w:t>
      </w:r>
    </w:p>
    <w:p w:rsidR="00C432E4" w:rsidRPr="009E519F" w:rsidRDefault="00C432E4" w:rsidP="00C432E4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TEMATICĂ</w:t>
      </w:r>
    </w:p>
    <w:p w:rsidR="00C432E4" w:rsidRPr="009E519F" w:rsidRDefault="00C432E4" w:rsidP="00C432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activității de soluționare a petițiilor.</w:t>
      </w:r>
    </w:p>
    <w:p w:rsidR="00C432E4" w:rsidRPr="009E519F" w:rsidRDefault="00C432E4" w:rsidP="00C432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Primirea în audiență și consilierea cetățenilor.</w:t>
      </w:r>
    </w:p>
    <w:p w:rsidR="00C432E4" w:rsidRPr="009E519F" w:rsidRDefault="00C432E4" w:rsidP="00C432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Reglementări privind modul de exercitare de către cetățeni a dreptului de a adresa autorităților și instituțiilor publice, petiții formulate în nume propriu, precum și modul de soluționare a acestora</w:t>
      </w:r>
    </w:p>
    <w:p w:rsidR="00C432E4" w:rsidRPr="009E519F" w:rsidRDefault="00C432E4" w:rsidP="00C432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Organizarea şi funcţionarea camerelor de corpuri delicte.</w:t>
      </w:r>
    </w:p>
    <w:p w:rsidR="00C432E4" w:rsidRPr="009E519F" w:rsidRDefault="00C432E4" w:rsidP="00C432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Norme generale privind înregistrarea, evidenţa unitară, circuitul sesizărilor penale şi coordonarea administrativă a activităţilor dispuse organelor de poliţie de către procuror.</w:t>
      </w:r>
    </w:p>
    <w:p w:rsidR="00C432E4" w:rsidRPr="009E519F" w:rsidRDefault="00C432E4" w:rsidP="00C432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</w:rPr>
        <w:t>Reguli generale privind redactarea, primirea și evidența, manipularea, transportul și expedierea, păstrarea și arhivarea documentelor neclasificate</w:t>
      </w:r>
    </w:p>
    <w:p w:rsidR="00C432E4" w:rsidRPr="009E519F" w:rsidRDefault="00C432E4" w:rsidP="00C432E4">
      <w:pPr>
        <w:numPr>
          <w:ilvl w:val="0"/>
          <w:numId w:val="6"/>
        </w:numPr>
        <w:ind w:left="0" w:firstLine="426"/>
        <w:jc w:val="both"/>
        <w:rPr>
          <w:rFonts w:eastAsia="Times New Roman"/>
        </w:rPr>
      </w:pPr>
      <w:r w:rsidRPr="009E519F">
        <w:rPr>
          <w:rFonts w:eastAsia="Times New Roman"/>
          <w:bCs/>
        </w:rPr>
        <w:t>Gestionarea  documentelor neclasificate.</w:t>
      </w:r>
    </w:p>
    <w:p w:rsidR="00C432E4" w:rsidRPr="009E519F" w:rsidRDefault="00C432E4" w:rsidP="00C432E4">
      <w:pPr>
        <w:jc w:val="both"/>
        <w:rPr>
          <w:rFonts w:eastAsia="Times New Roman"/>
          <w:b/>
          <w:bCs/>
        </w:rPr>
      </w:pPr>
      <w:r w:rsidRPr="009E519F">
        <w:rPr>
          <w:rFonts w:eastAsia="Times New Roman"/>
          <w:b/>
          <w:bCs/>
        </w:rPr>
        <w:t xml:space="preserve">           BIBLIOGRAFIE</w:t>
      </w:r>
    </w:p>
    <w:p w:rsidR="00C432E4" w:rsidRPr="009E519F" w:rsidRDefault="00C432E4" w:rsidP="00C432E4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Ordinul MAI 33/2020 privind activitățile de soluționare a petițiilor, primire în audiență și consiliere a cetățenilor în MAI</w:t>
      </w:r>
    </w:p>
    <w:p w:rsidR="00C432E4" w:rsidRPr="009E519F" w:rsidRDefault="00C432E4" w:rsidP="00C432E4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Dispoziția IGPR nr. 39/2020 privind stabilirea unor măsuri de natură organizatorică referitoare la punerea în aplicare a Ordinul MAI 33/2020 privind activitățile de soluționare a petițiilor, primire în audiență și consiliere a cetățenilor în MAI</w:t>
      </w:r>
    </w:p>
    <w:p w:rsidR="00C432E4" w:rsidRPr="009E519F" w:rsidRDefault="00C432E4" w:rsidP="00C432E4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OG 27/2002 privind reglementarea activității de soluționare a petițiilor</w:t>
      </w:r>
    </w:p>
    <w:p w:rsidR="00C432E4" w:rsidRPr="009E519F" w:rsidRDefault="00C432E4" w:rsidP="00C432E4">
      <w:pPr>
        <w:numPr>
          <w:ilvl w:val="0"/>
          <w:numId w:val="14"/>
        </w:numPr>
        <w:ind w:left="0" w:firstLine="360"/>
        <w:jc w:val="both"/>
        <w:rPr>
          <w:rFonts w:eastAsia="Times New Roman"/>
        </w:rPr>
      </w:pPr>
      <w:r w:rsidRPr="009E519F">
        <w:rPr>
          <w:rFonts w:eastAsia="Times New Roman"/>
        </w:rPr>
        <w:t>O.M.A.I. nr. 73/2013 privind organizarea şi funcţionarea camerelor de corpuri delicte.</w:t>
      </w:r>
    </w:p>
    <w:p w:rsidR="00C432E4" w:rsidRPr="009E519F" w:rsidRDefault="00C432E4" w:rsidP="00C432E4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</w:rPr>
        <w:t>Ordinul comun M.A.I. – P.Î.C.C.J. nr. 56/12C/2014 pentru aprobarea Normelor metodologice privind înregistrarea, evidenţa unitară, circuitul sesizărilor penale şi coordonarea administrativă a activităţilor dispuse organelor de poliţie de către procuror</w:t>
      </w:r>
    </w:p>
    <w:p w:rsidR="00C432E4" w:rsidRPr="009E519F" w:rsidRDefault="00C432E4" w:rsidP="00C432E4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>Instrucțiunile MAI nr. 1000/01.11.2005 privind redactarea, gestionarea documentelor neclasificate și activitatea de secretariat în Ministerul Administrației și Internelor.</w:t>
      </w:r>
    </w:p>
    <w:p w:rsidR="00C432E4" w:rsidRPr="009E519F" w:rsidRDefault="00C432E4" w:rsidP="00C432E4">
      <w:pPr>
        <w:numPr>
          <w:ilvl w:val="0"/>
          <w:numId w:val="14"/>
        </w:numPr>
        <w:ind w:left="0" w:firstLine="360"/>
        <w:jc w:val="both"/>
        <w:rPr>
          <w:rFonts w:eastAsia="Times New Roman"/>
          <w:bCs/>
        </w:rPr>
      </w:pPr>
      <w:r w:rsidRPr="009E519F">
        <w:rPr>
          <w:rFonts w:eastAsia="Times New Roman"/>
          <w:bCs/>
        </w:rPr>
        <w:t xml:space="preserve">Procedura privind redactarea, gestionarea documentelor neclasificate, clasificate  și circuitul documentelor  în structurile Inspectoratului General al Poliției Române, PRO – PG 01 revizuit, intrată în vigoare  în 09.11.2009, </w:t>
      </w:r>
    </w:p>
    <w:p w:rsidR="00C432E4" w:rsidRPr="009E519F" w:rsidRDefault="00C432E4" w:rsidP="00C432E4">
      <w:pPr>
        <w:jc w:val="both"/>
        <w:rPr>
          <w:rFonts w:eastAsia="Times New Roman"/>
        </w:rPr>
      </w:pPr>
    </w:p>
    <w:p w:rsidR="00C432E4" w:rsidRPr="009E519F" w:rsidRDefault="00C432E4" w:rsidP="00C432E4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  <w:bCs/>
        </w:rPr>
        <w:t xml:space="preserve">Notă: </w:t>
      </w:r>
    </w:p>
    <w:p w:rsidR="00C432E4" w:rsidRPr="009E519F" w:rsidRDefault="00C432E4" w:rsidP="00C432E4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1. Actele normative prevăzute în bibliografia recomandată candidaţilor vor fi studiate în forma actualizată la data publicării anunţului de concurs; </w:t>
      </w:r>
    </w:p>
    <w:p w:rsidR="00C432E4" w:rsidRPr="009E519F" w:rsidRDefault="00C432E4" w:rsidP="00C432E4">
      <w:pPr>
        <w:jc w:val="both"/>
        <w:rPr>
          <w:rFonts w:eastAsia="Times New Roman"/>
          <w:b/>
        </w:rPr>
      </w:pPr>
      <w:r w:rsidRPr="009E519F">
        <w:rPr>
          <w:rFonts w:eastAsia="Times New Roman"/>
          <w:b/>
        </w:rPr>
        <w:t xml:space="preserve">2. Actele normative menţionate în bibliografie şi pentru care nu sunt specificate capitole sau titluri, vor fi studiate în totalitate. </w:t>
      </w:r>
    </w:p>
    <w:p w:rsidR="00C432E4" w:rsidRPr="00C85615" w:rsidRDefault="00C432E4" w:rsidP="00C432E4">
      <w:pPr>
        <w:ind w:left="630" w:right="89"/>
        <w:jc w:val="both"/>
        <w:rPr>
          <w:rFonts w:eastAsia="Times New Roman"/>
          <w:color w:val="FF0000"/>
          <w:lang w:eastAsia="x-none"/>
        </w:rPr>
      </w:pPr>
    </w:p>
    <w:p w:rsidR="00C432E4" w:rsidRPr="00C85615" w:rsidRDefault="00C432E4" w:rsidP="00C432E4">
      <w:pPr>
        <w:jc w:val="both"/>
        <w:rPr>
          <w:rFonts w:eastAsia="Times New Roman"/>
          <w:b/>
          <w:color w:val="FF0000"/>
          <w:sz w:val="28"/>
          <w:szCs w:val="28"/>
          <w:lang w:eastAsia="ro-RO"/>
        </w:rPr>
      </w:pPr>
    </w:p>
    <w:p w:rsidR="00C432E4" w:rsidRPr="00605516" w:rsidRDefault="00C432E4" w:rsidP="00C432E4"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 w:rsidRPr="00605516">
        <w:rPr>
          <w:rFonts w:eastAsia="Calibri"/>
          <w:b/>
          <w:color w:val="000000" w:themeColor="text1"/>
          <w:sz w:val="28"/>
          <w:szCs w:val="28"/>
        </w:rPr>
        <w:t>MEMBRII COMISIEI DE CONCURS/EXAMEN</w:t>
      </w:r>
    </w:p>
    <w:p w:rsidR="00C432E4" w:rsidRPr="00605516" w:rsidRDefault="00C432E4" w:rsidP="00C432E4">
      <w:pPr>
        <w:jc w:val="center"/>
        <w:rPr>
          <w:rFonts w:eastAsia="Calibri"/>
          <w:b/>
          <w:color w:val="000000" w:themeColor="text1"/>
          <w:sz w:val="28"/>
          <w:szCs w:val="28"/>
        </w:rPr>
      </w:pPr>
    </w:p>
    <w:p w:rsidR="00C432E4" w:rsidRPr="00605516" w:rsidRDefault="00C432E4" w:rsidP="00C432E4">
      <w:pPr>
        <w:spacing w:after="120"/>
        <w:rPr>
          <w:rFonts w:eastAsia="Times New Roman"/>
          <w:b/>
          <w:color w:val="000000" w:themeColor="text1"/>
          <w:sz w:val="28"/>
          <w:szCs w:val="28"/>
          <w:lang w:eastAsia="ro-RO"/>
        </w:rPr>
      </w:pPr>
      <w:r w:rsidRPr="00605516">
        <w:rPr>
          <w:rFonts w:eastAsia="Times New Roman"/>
          <w:b/>
          <w:color w:val="000000" w:themeColor="text1"/>
          <w:sz w:val="28"/>
          <w:szCs w:val="28"/>
          <w:lang w:eastAsia="ro-RO"/>
        </w:rPr>
        <w:lastRenderedPageBreak/>
        <w:t xml:space="preserve"> </w:t>
      </w:r>
    </w:p>
    <w:p w:rsidR="00430C49" w:rsidRDefault="00430C49">
      <w:bookmarkStart w:id="0" w:name="_GoBack"/>
      <w:bookmarkEnd w:id="0"/>
    </w:p>
    <w:sectPr w:rsidR="00430C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A14D1"/>
    <w:multiLevelType w:val="hybridMultilevel"/>
    <w:tmpl w:val="82D6F1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9C1907"/>
    <w:multiLevelType w:val="hybridMultilevel"/>
    <w:tmpl w:val="527CE7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420A4"/>
    <w:multiLevelType w:val="hybridMultilevel"/>
    <w:tmpl w:val="F272B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85388"/>
    <w:multiLevelType w:val="hybridMultilevel"/>
    <w:tmpl w:val="83A01DD8"/>
    <w:lvl w:ilvl="0" w:tplc="618EEDE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785"/>
        </w:tabs>
        <w:ind w:left="78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3224CD"/>
    <w:multiLevelType w:val="hybridMultilevel"/>
    <w:tmpl w:val="267009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324D2D"/>
    <w:multiLevelType w:val="hybridMultilevel"/>
    <w:tmpl w:val="DFAC7B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7208A"/>
    <w:multiLevelType w:val="hybridMultilevel"/>
    <w:tmpl w:val="FBEC51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72474"/>
    <w:multiLevelType w:val="hybridMultilevel"/>
    <w:tmpl w:val="7A0A3DEC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4B5F3FD2"/>
    <w:multiLevelType w:val="hybridMultilevel"/>
    <w:tmpl w:val="405204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C876B7"/>
    <w:multiLevelType w:val="hybridMultilevel"/>
    <w:tmpl w:val="500A00EE"/>
    <w:lvl w:ilvl="0" w:tplc="E4FC41AA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6A94E0A"/>
    <w:multiLevelType w:val="hybridMultilevel"/>
    <w:tmpl w:val="494EBF0C"/>
    <w:lvl w:ilvl="0" w:tplc="E7AA063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B264A9"/>
    <w:multiLevelType w:val="hybridMultilevel"/>
    <w:tmpl w:val="0D306A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D328F3"/>
    <w:multiLevelType w:val="hybridMultilevel"/>
    <w:tmpl w:val="3F8EBD2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1AE"/>
    <w:rsid w:val="00430C49"/>
    <w:rsid w:val="005831AE"/>
    <w:rsid w:val="00C4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85BE7D-1E61-4603-825D-849F2722B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2E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432E4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rsid w:val="00C432E4"/>
    <w:rPr>
      <w:rFonts w:ascii="Times New Roman" w:eastAsia="SimSun" w:hAnsi="Times New Roman" w:cs="Times New Roman"/>
      <w:sz w:val="24"/>
      <w:szCs w:val="24"/>
      <w:lang w:val="ro-RO" w:eastAsia="x-none"/>
    </w:rPr>
  </w:style>
  <w:style w:type="paragraph" w:styleId="BodyText">
    <w:name w:val="Body Text"/>
    <w:basedOn w:val="Normal"/>
    <w:link w:val="BodyTextChar"/>
    <w:rsid w:val="00C432E4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C432E4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2260</Words>
  <Characters>12888</Characters>
  <Application>Microsoft Office Word</Application>
  <DocSecurity>0</DocSecurity>
  <Lines>107</Lines>
  <Paragraphs>30</Paragraphs>
  <ScaleCrop>false</ScaleCrop>
  <Company/>
  <LinksUpToDate>false</LinksUpToDate>
  <CharactersWithSpaces>15118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2021-08-12T09:32:00Z</dcterms:created>
  <dcterms:modified xsi:type="dcterms:W3CDTF">2021-08-12T09:32:00Z</dcterms:modified>
</cp:coreProperties>
</file>