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72" w:rsidRPr="000A065C" w:rsidRDefault="00701272" w:rsidP="00701272">
      <w:pPr>
        <w:pStyle w:val="BodyText"/>
        <w:tabs>
          <w:tab w:val="center" w:pos="4320"/>
          <w:tab w:val="right" w:pos="8640"/>
        </w:tabs>
        <w:spacing w:after="0"/>
        <w:ind w:left="1298" w:right="-234" w:firstLine="4462"/>
        <w:jc w:val="center"/>
        <w:rPr>
          <w:b/>
          <w:bCs/>
          <w:sz w:val="28"/>
          <w:szCs w:val="28"/>
        </w:rPr>
      </w:pPr>
      <w:r w:rsidRPr="004B5E76">
        <w:rPr>
          <w:b/>
          <w:bCs/>
          <w:color w:val="FF0000"/>
          <w:sz w:val="28"/>
          <w:szCs w:val="28"/>
        </w:rPr>
        <w:t xml:space="preserve">   </w:t>
      </w:r>
      <w:r w:rsidRPr="000A065C">
        <w:rPr>
          <w:b/>
          <w:bCs/>
          <w:sz w:val="28"/>
          <w:szCs w:val="28"/>
        </w:rPr>
        <w:t>Anexa 1</w:t>
      </w:r>
    </w:p>
    <w:p w:rsidR="00701272" w:rsidRPr="000A065C" w:rsidRDefault="00701272" w:rsidP="00701272">
      <w:pPr>
        <w:rPr>
          <w:b/>
        </w:rPr>
      </w:pPr>
      <w:r w:rsidRPr="000A065C">
        <w:rPr>
          <w:b/>
        </w:rPr>
        <w:t xml:space="preserve">                               ROMÂNIA</w:t>
      </w:r>
    </w:p>
    <w:p w:rsidR="00701272" w:rsidRPr="000A065C" w:rsidRDefault="00701272" w:rsidP="00701272">
      <w:pPr>
        <w:pStyle w:val="Header"/>
        <w:wordWrap w:val="0"/>
        <w:rPr>
          <w:b/>
        </w:rPr>
      </w:pPr>
      <w:r w:rsidRPr="000A065C">
        <w:rPr>
          <w:b/>
        </w:rPr>
        <w:t xml:space="preserve">            MINISTERUL AFACERILOR INTERNE</w:t>
      </w:r>
    </w:p>
    <w:p w:rsidR="00701272" w:rsidRPr="000A065C" w:rsidRDefault="00701272" w:rsidP="00701272">
      <w:pPr>
        <w:pStyle w:val="Header"/>
        <w:wordWrap w:val="0"/>
        <w:rPr>
          <w:b/>
        </w:rPr>
      </w:pPr>
      <w:r w:rsidRPr="000A065C">
        <w:rPr>
          <w:b/>
          <w:noProof/>
          <w:lang w:val="en-US"/>
        </w:rPr>
        <w:t xml:space="preserve">  </w:t>
      </w:r>
      <w:r w:rsidRPr="000A065C">
        <w:rPr>
          <w:b/>
        </w:rPr>
        <w:t>INSPECTORATUL GENERAL AL POLIȚIEI ROMÂNE</w:t>
      </w:r>
    </w:p>
    <w:p w:rsidR="00701272" w:rsidRPr="000A065C" w:rsidRDefault="00701272" w:rsidP="00701272">
      <w:pPr>
        <w:pStyle w:val="Header"/>
        <w:wordWrap w:val="0"/>
        <w:rPr>
          <w:b/>
        </w:rPr>
      </w:pPr>
      <w:r w:rsidRPr="000A065C">
        <w:rPr>
          <w:b/>
        </w:rPr>
        <w:t xml:space="preserve"> INSPECTORATUL DE POLIȚIE JUDEŢEAN DÂMBOVIȚA</w:t>
      </w:r>
    </w:p>
    <w:p w:rsidR="00701272" w:rsidRPr="000A065C" w:rsidRDefault="00701272" w:rsidP="00701272">
      <w:pPr>
        <w:pStyle w:val="Header"/>
        <w:wordWrap w:val="0"/>
        <w:rPr>
          <w:b/>
          <w:i/>
        </w:rPr>
      </w:pPr>
      <w:r w:rsidRPr="000A065C">
        <w:rPr>
          <w:b/>
        </w:rPr>
        <w:t xml:space="preserve">                  </w:t>
      </w:r>
    </w:p>
    <w:p w:rsidR="00701272" w:rsidRPr="000A065C" w:rsidRDefault="00701272" w:rsidP="00701272">
      <w:pPr>
        <w:ind w:right="-288"/>
        <w:jc w:val="both"/>
        <w:rPr>
          <w:rFonts w:eastAsia="Times New Roman"/>
          <w:b/>
        </w:rPr>
      </w:pPr>
      <w:r w:rsidRPr="000A065C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701272" w:rsidRPr="000A065C" w:rsidRDefault="00701272" w:rsidP="00701272">
      <w:pPr>
        <w:ind w:right="-288"/>
        <w:jc w:val="center"/>
        <w:rPr>
          <w:rFonts w:eastAsia="Times New Roman"/>
          <w:b/>
        </w:rPr>
      </w:pPr>
      <w:r w:rsidRPr="000A065C">
        <w:rPr>
          <w:rFonts w:eastAsia="Times New Roman"/>
          <w:b/>
        </w:rPr>
        <w:t xml:space="preserve">                                                                                          APROB</w:t>
      </w:r>
    </w:p>
    <w:p w:rsidR="00701272" w:rsidRPr="000A065C" w:rsidRDefault="00701272" w:rsidP="00701272">
      <w:pPr>
        <w:ind w:right="-288"/>
        <w:jc w:val="center"/>
        <w:rPr>
          <w:rFonts w:eastAsia="Times New Roman"/>
          <w:b/>
        </w:rPr>
      </w:pPr>
      <w:r w:rsidRPr="000A065C">
        <w:rPr>
          <w:rFonts w:eastAsia="Times New Roman"/>
          <w:b/>
        </w:rPr>
        <w:t xml:space="preserve">                                                                                      PREȘEDINTELE COMISIEI,</w:t>
      </w:r>
    </w:p>
    <w:p w:rsidR="00701272" w:rsidRPr="000A065C" w:rsidRDefault="00701272" w:rsidP="00701272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0A065C">
        <w:rPr>
          <w:bCs/>
          <w:i/>
        </w:rPr>
        <w:tab/>
      </w:r>
      <w:r w:rsidRPr="000A065C">
        <w:rPr>
          <w:bCs/>
          <w:i/>
        </w:rPr>
        <w:tab/>
        <w:t xml:space="preserve">                 Comisar șef de poliție</w:t>
      </w:r>
    </w:p>
    <w:p w:rsidR="00701272" w:rsidRPr="000A065C" w:rsidRDefault="00701272" w:rsidP="00701272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0A065C">
        <w:rPr>
          <w:bCs/>
          <w:i/>
        </w:rPr>
        <w:tab/>
      </w:r>
      <w:r w:rsidRPr="000A065C">
        <w:rPr>
          <w:bCs/>
          <w:i/>
        </w:rPr>
        <w:tab/>
        <w:t xml:space="preserve">                    </w:t>
      </w:r>
    </w:p>
    <w:p w:rsidR="00701272" w:rsidRPr="004B5E76" w:rsidRDefault="00701272" w:rsidP="00701272">
      <w:pPr>
        <w:ind w:right="-288"/>
        <w:jc w:val="right"/>
        <w:rPr>
          <w:rFonts w:eastAsia="Times New Roman"/>
          <w:b/>
          <w:i/>
          <w:color w:val="FF0000"/>
        </w:rPr>
      </w:pPr>
    </w:p>
    <w:p w:rsidR="00701272" w:rsidRPr="000A065C" w:rsidRDefault="00701272" w:rsidP="00701272">
      <w:pPr>
        <w:keepNext/>
        <w:keepLines/>
        <w:spacing w:before="200"/>
        <w:jc w:val="center"/>
        <w:outlineLvl w:val="2"/>
        <w:rPr>
          <w:rFonts w:eastAsia="Times New Roman"/>
          <w:b/>
          <w:bCs/>
          <w:sz w:val="28"/>
          <w:szCs w:val="28"/>
          <w:u w:val="single"/>
          <w:lang w:val="en-US"/>
        </w:rPr>
      </w:pPr>
      <w:r w:rsidRPr="000A065C">
        <w:rPr>
          <w:rFonts w:eastAsia="Times New Roman"/>
          <w:b/>
          <w:bCs/>
          <w:sz w:val="28"/>
          <w:szCs w:val="28"/>
          <w:u w:val="single"/>
          <w:lang w:val="en-US"/>
        </w:rPr>
        <w:t>TEMATICA ȘI BIBLIOGRAFIA</w:t>
      </w:r>
    </w:p>
    <w:p w:rsidR="00701272" w:rsidRPr="000A065C" w:rsidRDefault="00701272" w:rsidP="00701272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0A065C">
        <w:rPr>
          <w:rFonts w:eastAsia="Arial Unicode MS"/>
          <w:b/>
          <w:sz w:val="28"/>
          <w:szCs w:val="28"/>
          <w:lang w:eastAsia="ro-RO"/>
        </w:rPr>
        <w:t xml:space="preserve">Recomandată pentru ocuparea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funcţiei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de 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de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şef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post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la</w:t>
      </w:r>
    </w:p>
    <w:p w:rsidR="00701272" w:rsidRPr="000A065C" w:rsidRDefault="00701272" w:rsidP="00701272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0A065C">
        <w:rPr>
          <w:rFonts w:eastAsia="Arial Unicode MS"/>
          <w:b/>
          <w:sz w:val="28"/>
          <w:szCs w:val="28"/>
          <w:lang w:eastAsia="ro-RO"/>
        </w:rPr>
        <w:t xml:space="preserve"> Postul  de </w:t>
      </w:r>
      <w:proofErr w:type="spellStart"/>
      <w:r w:rsidRPr="000A065C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0A065C">
        <w:rPr>
          <w:rFonts w:eastAsia="Arial Unicode MS"/>
          <w:b/>
          <w:sz w:val="28"/>
          <w:szCs w:val="28"/>
          <w:lang w:eastAsia="ro-RO"/>
        </w:rPr>
        <w:t xml:space="preserve"> Comunal Comișani</w:t>
      </w:r>
    </w:p>
    <w:p w:rsidR="00701272" w:rsidRPr="000A065C" w:rsidRDefault="00701272" w:rsidP="00701272">
      <w:pPr>
        <w:ind w:right="49"/>
        <w:jc w:val="center"/>
        <w:rPr>
          <w:rFonts w:eastAsia="Times New Roman"/>
          <w:b/>
          <w:bCs/>
          <w:kern w:val="32"/>
          <w:u w:val="single"/>
          <w:lang w:eastAsia="ro-RO"/>
        </w:rPr>
      </w:pPr>
    </w:p>
    <w:p w:rsidR="00701272" w:rsidRPr="000A065C" w:rsidRDefault="00701272" w:rsidP="00701272">
      <w:pPr>
        <w:ind w:right="49"/>
        <w:jc w:val="center"/>
        <w:rPr>
          <w:rFonts w:eastAsia="Times New Roman"/>
          <w:i/>
          <w:iCs/>
          <w:lang w:eastAsia="ro-RO"/>
        </w:rPr>
      </w:pPr>
      <w:r w:rsidRPr="000A065C">
        <w:rPr>
          <w:rFonts w:eastAsia="Times New Roman"/>
          <w:b/>
          <w:bCs/>
          <w:kern w:val="32"/>
          <w:u w:val="single"/>
          <w:lang w:eastAsia="ro-RO"/>
        </w:rPr>
        <w:t>Capitolul I</w:t>
      </w:r>
    </w:p>
    <w:p w:rsidR="00701272" w:rsidRPr="000A065C" w:rsidRDefault="00701272" w:rsidP="00701272">
      <w:pPr>
        <w:ind w:right="49" w:firstLine="360"/>
        <w:rPr>
          <w:rFonts w:eastAsia="Times New Roman"/>
          <w:b/>
          <w:bCs/>
        </w:rPr>
      </w:pPr>
      <w:r w:rsidRPr="000A065C">
        <w:rPr>
          <w:rFonts w:eastAsia="Times New Roman"/>
          <w:b/>
          <w:u w:val="single"/>
          <w:lang w:eastAsia="ro-RO"/>
        </w:rPr>
        <w:t>Tematica</w:t>
      </w:r>
      <w:r w:rsidRPr="000A065C">
        <w:rPr>
          <w:rFonts w:eastAsia="Times New Roman"/>
          <w:b/>
          <w:lang w:eastAsia="ro-RO"/>
        </w:rPr>
        <w:t>: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Organizarea, </w:t>
      </w:r>
      <w:proofErr w:type="spellStart"/>
      <w:r w:rsidRPr="000A065C">
        <w:rPr>
          <w:rFonts w:eastAsia="Times New Roman"/>
        </w:rPr>
        <w:t>funcţionarea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atribuţiile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Etica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deontologia </w:t>
      </w:r>
      <w:proofErr w:type="spellStart"/>
      <w:r w:rsidRPr="000A065C">
        <w:rPr>
          <w:rFonts w:eastAsia="Times New Roman"/>
        </w:rPr>
        <w:t>poliţistului</w:t>
      </w:r>
      <w:proofErr w:type="spellEnd"/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  <w:lang w:eastAsia="ro-RO"/>
        </w:rPr>
      </w:pPr>
      <w:proofErr w:type="spellStart"/>
      <w:r w:rsidRPr="000A065C">
        <w:rPr>
          <w:rFonts w:eastAsia="MS Mincho"/>
          <w:lang w:val="en-US"/>
        </w:rPr>
        <w:t>Managementul</w:t>
      </w:r>
      <w:proofErr w:type="spellEnd"/>
      <w:r w:rsidRPr="000A065C">
        <w:rPr>
          <w:rFonts w:eastAsia="MS Mincho"/>
          <w:lang w:val="en-US"/>
        </w:rPr>
        <w:t xml:space="preserve"> </w:t>
      </w:r>
      <w:proofErr w:type="spellStart"/>
      <w:r w:rsidRPr="000A065C">
        <w:rPr>
          <w:rFonts w:eastAsia="MS Mincho"/>
          <w:lang w:val="en-US"/>
        </w:rPr>
        <w:t>organizațional</w:t>
      </w:r>
      <w:proofErr w:type="spellEnd"/>
      <w:r w:rsidRPr="000A065C">
        <w:rPr>
          <w:rFonts w:eastAsia="MS Mincho"/>
          <w:lang w:val="en-US"/>
        </w:rPr>
        <w:t xml:space="preserve"> al </w:t>
      </w:r>
      <w:proofErr w:type="spellStart"/>
      <w:r w:rsidRPr="000A065C">
        <w:rPr>
          <w:rFonts w:eastAsia="MS Mincho"/>
          <w:lang w:val="en-US"/>
        </w:rPr>
        <w:t>Poliției</w:t>
      </w:r>
      <w:proofErr w:type="spellEnd"/>
      <w:r w:rsidRPr="000A065C">
        <w:rPr>
          <w:rFonts w:eastAsia="MS Mincho"/>
          <w:lang w:val="en-US"/>
        </w:rPr>
        <w:t xml:space="preserve"> – </w:t>
      </w:r>
      <w:proofErr w:type="spellStart"/>
      <w:r w:rsidRPr="000A065C">
        <w:rPr>
          <w:rFonts w:eastAsia="MS Mincho"/>
          <w:lang w:val="en-US"/>
        </w:rPr>
        <w:t>Fundamente</w:t>
      </w:r>
      <w:proofErr w:type="spellEnd"/>
      <w:r w:rsidRPr="000A065C">
        <w:rPr>
          <w:rFonts w:eastAsia="MS Mincho"/>
          <w:lang w:val="en-US"/>
        </w:rPr>
        <w:t xml:space="preserve"> </w:t>
      </w:r>
      <w:proofErr w:type="spellStart"/>
      <w:r w:rsidRPr="000A065C">
        <w:rPr>
          <w:rFonts w:eastAsia="MS Mincho"/>
          <w:lang w:val="en-US"/>
        </w:rPr>
        <w:t>teoretice</w:t>
      </w:r>
      <w:proofErr w:type="spellEnd"/>
      <w:r w:rsidRPr="000A065C">
        <w:rPr>
          <w:rFonts w:eastAsia="Times New Roman"/>
          <w:lang w:eastAsia="ro-RO"/>
        </w:rPr>
        <w:t xml:space="preserve"> 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  <w:lang w:eastAsia="ro-RO"/>
        </w:rPr>
      </w:pPr>
      <w:r w:rsidRPr="000A065C">
        <w:rPr>
          <w:rFonts w:eastAsia="Times New Roman"/>
          <w:lang w:eastAsia="ro-RO"/>
        </w:rPr>
        <w:t>Planificarea și evaluarea activităților structurilor de poliție</w:t>
      </w:r>
    </w:p>
    <w:p w:rsidR="00701272" w:rsidRPr="000A065C" w:rsidRDefault="00701272" w:rsidP="00701272">
      <w:pPr>
        <w:ind w:right="49" w:firstLine="360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>: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 218/2002,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funcţionarea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HG nr.991/2005, privind aprobarea Codului de etică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deontologie al </w:t>
      </w:r>
      <w:proofErr w:type="spellStart"/>
      <w:r w:rsidRPr="000A065C">
        <w:rPr>
          <w:rFonts w:eastAsia="Times New Roman"/>
        </w:rPr>
        <w:t>poliţistului</w:t>
      </w:r>
      <w:proofErr w:type="spellEnd"/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Costică Voicu, Ștefan Prună – Managementul organizațional al Poliției – Fundamente teoretice, Editura MEDIAUNO 2007. 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 al Secretariatului General al Guvernului nr. 600 din 20 aprilie 2018  privind aprobarea Codului controlului intern managerial al  </w:t>
      </w:r>
      <w:proofErr w:type="spellStart"/>
      <w:r w:rsidRPr="000A065C">
        <w:rPr>
          <w:rFonts w:eastAsia="Times New Roman"/>
        </w:rPr>
        <w:t>entităţilor</w:t>
      </w:r>
      <w:proofErr w:type="spellEnd"/>
      <w:r w:rsidRPr="000A065C">
        <w:rPr>
          <w:rFonts w:eastAsia="Times New Roman"/>
        </w:rPr>
        <w:t xml:space="preserve"> publice.</w:t>
      </w:r>
    </w:p>
    <w:p w:rsidR="00701272" w:rsidRPr="000A065C" w:rsidRDefault="00701272" w:rsidP="00701272">
      <w:pPr>
        <w:tabs>
          <w:tab w:val="num" w:pos="-3480"/>
          <w:tab w:val="left" w:pos="6315"/>
        </w:tabs>
        <w:ind w:right="49"/>
        <w:rPr>
          <w:rFonts w:eastAsia="Times New Roman"/>
          <w:b/>
          <w:bCs/>
        </w:rPr>
      </w:pPr>
    </w:p>
    <w:p w:rsidR="00701272" w:rsidRPr="000A065C" w:rsidRDefault="00701272" w:rsidP="00701272">
      <w:pPr>
        <w:ind w:right="49"/>
        <w:jc w:val="center"/>
        <w:rPr>
          <w:rFonts w:eastAsia="Times New Roman"/>
          <w:i/>
          <w:iCs/>
          <w:lang w:eastAsia="ro-RO"/>
        </w:rPr>
      </w:pPr>
      <w:r w:rsidRPr="000A065C">
        <w:rPr>
          <w:rFonts w:eastAsia="Times New Roman"/>
          <w:b/>
          <w:bCs/>
          <w:kern w:val="32"/>
          <w:u w:val="single"/>
          <w:lang w:eastAsia="ro-RO"/>
        </w:rPr>
        <w:t>Capitolul II</w:t>
      </w:r>
    </w:p>
    <w:p w:rsidR="00701272" w:rsidRPr="000A065C" w:rsidRDefault="00701272" w:rsidP="00701272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Concepţia</w:t>
      </w:r>
      <w:proofErr w:type="spellEnd"/>
      <w:r w:rsidRPr="000A065C">
        <w:rPr>
          <w:rFonts w:eastAsia="Times New Roman"/>
        </w:rPr>
        <w:t xml:space="preserve"> unitară de organizare, </w:t>
      </w:r>
      <w:proofErr w:type="spellStart"/>
      <w:r w:rsidRPr="000A065C">
        <w:rPr>
          <w:rFonts w:eastAsia="Times New Roman"/>
        </w:rPr>
        <w:t>funcţionare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 structurilor de ordine publică ale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Concepţia</w:t>
      </w:r>
      <w:proofErr w:type="spellEnd"/>
      <w:r w:rsidRPr="000A065C">
        <w:rPr>
          <w:rFonts w:eastAsia="Times New Roman"/>
        </w:rPr>
        <w:t xml:space="preserve"> privind </w:t>
      </w:r>
      <w:proofErr w:type="spellStart"/>
      <w:r w:rsidRPr="000A065C">
        <w:rPr>
          <w:rFonts w:eastAsia="Times New Roman"/>
        </w:rPr>
        <w:t>atribuţiile</w:t>
      </w:r>
      <w:proofErr w:type="spellEnd"/>
      <w:r w:rsidRPr="000A065C">
        <w:rPr>
          <w:rFonts w:eastAsia="Times New Roman"/>
        </w:rPr>
        <w:t xml:space="preserve"> personalului ce încadrează structurile de ordine publică sau care coordonează activitatea acestora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Organizarea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menţinere</w:t>
      </w:r>
      <w:proofErr w:type="spellEnd"/>
      <w:r w:rsidRPr="000A065C">
        <w:rPr>
          <w:rFonts w:eastAsia="Times New Roman"/>
        </w:rPr>
        <w:t xml:space="preserve"> a ordinii publice în comun de către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Română, Jandarmeria Română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de Frontieră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Modul de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 efectivelor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pentru </w:t>
      </w:r>
      <w:proofErr w:type="spellStart"/>
      <w:r w:rsidRPr="000A065C">
        <w:rPr>
          <w:rFonts w:eastAsia="Times New Roman"/>
        </w:rPr>
        <w:t>soluţionarea</w:t>
      </w:r>
      <w:proofErr w:type="spellEnd"/>
      <w:r w:rsidRPr="000A065C">
        <w:rPr>
          <w:rFonts w:eastAsia="Times New Roman"/>
        </w:rPr>
        <w:t xml:space="preserve"> evenimentului sesizat prin SNUAU 112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cooperarea acestora cu celelalte structuri competente în cazul evenimentelor complexe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Sancţionarea</w:t>
      </w:r>
      <w:proofErr w:type="spellEnd"/>
      <w:r w:rsidRPr="000A065C">
        <w:rPr>
          <w:rFonts w:eastAsia="Times New Roman"/>
        </w:rPr>
        <w:t xml:space="preserve"> faptelor de încălcare a normelor de </w:t>
      </w:r>
      <w:proofErr w:type="spellStart"/>
      <w:r w:rsidRPr="000A065C">
        <w:rPr>
          <w:rFonts w:eastAsia="Times New Roman"/>
        </w:rPr>
        <w:t>convieţuire</w:t>
      </w:r>
      <w:proofErr w:type="spellEnd"/>
      <w:r w:rsidRPr="000A065C">
        <w:rPr>
          <w:rFonts w:eastAsia="Times New Roman"/>
        </w:rPr>
        <w:t xml:space="preserve"> socială, a ordinii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liniştii</w:t>
      </w:r>
      <w:proofErr w:type="spellEnd"/>
      <w:r w:rsidRPr="000A065C">
        <w:rPr>
          <w:rFonts w:eastAsia="Times New Roman"/>
        </w:rPr>
        <w:t xml:space="preserve"> publice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Regimul juridic al </w:t>
      </w:r>
      <w:proofErr w:type="spellStart"/>
      <w:r w:rsidRPr="000A065C">
        <w:rPr>
          <w:rFonts w:eastAsia="Times New Roman"/>
        </w:rPr>
        <w:t>contravenţiilor</w:t>
      </w:r>
      <w:proofErr w:type="spellEnd"/>
    </w:p>
    <w:p w:rsidR="00701272" w:rsidRPr="000A065C" w:rsidRDefault="00701272" w:rsidP="00701272">
      <w:pPr>
        <w:ind w:right="49" w:firstLine="270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lastRenderedPageBreak/>
        <w:t xml:space="preserve">Legea nr. 218/2002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funcţionarea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nr.61/1991, privind </w:t>
      </w:r>
      <w:proofErr w:type="spellStart"/>
      <w:r w:rsidRPr="000A065C">
        <w:rPr>
          <w:rFonts w:eastAsia="Times New Roman"/>
        </w:rPr>
        <w:t>sancţionarea</w:t>
      </w:r>
      <w:proofErr w:type="spellEnd"/>
      <w:r w:rsidRPr="000A065C">
        <w:rPr>
          <w:rFonts w:eastAsia="Times New Roman"/>
        </w:rPr>
        <w:t xml:space="preserve"> faptelor de încălcare a unor norme de </w:t>
      </w:r>
      <w:proofErr w:type="spellStart"/>
      <w:r w:rsidRPr="000A065C">
        <w:rPr>
          <w:rFonts w:eastAsia="Times New Roman"/>
        </w:rPr>
        <w:t>convieţuire</w:t>
      </w:r>
      <w:proofErr w:type="spellEnd"/>
      <w:r w:rsidRPr="000A065C">
        <w:rPr>
          <w:rFonts w:eastAsia="Times New Roman"/>
        </w:rPr>
        <w:t xml:space="preserve"> socială, a ordinii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liniştii</w:t>
      </w:r>
      <w:proofErr w:type="spellEnd"/>
      <w:r w:rsidRPr="000A065C">
        <w:rPr>
          <w:rFonts w:eastAsia="Times New Roman"/>
        </w:rPr>
        <w:t xml:space="preserve"> publice,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O.G. nr.2/2001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 xml:space="preserve">.,  privind regimul juridic al </w:t>
      </w:r>
      <w:proofErr w:type="spellStart"/>
      <w:r w:rsidRPr="000A065C">
        <w:rPr>
          <w:rFonts w:eastAsia="Times New Roman"/>
        </w:rPr>
        <w:t>contravenţiilor</w:t>
      </w:r>
      <w:proofErr w:type="spellEnd"/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nr. 60/02.03.2010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 xml:space="preserve">.,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executarea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menţinere</w:t>
      </w:r>
      <w:proofErr w:type="spellEnd"/>
      <w:r w:rsidRPr="000A065C">
        <w:rPr>
          <w:rFonts w:eastAsia="Times New Roman"/>
        </w:rPr>
        <w:t xml:space="preserve"> a ordinii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siguranţei</w:t>
      </w:r>
      <w:proofErr w:type="spellEnd"/>
      <w:r w:rsidRPr="000A065C">
        <w:rPr>
          <w:rFonts w:eastAsia="Times New Roman"/>
        </w:rPr>
        <w:t xml:space="preserve"> publice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M.A.I. </w:t>
      </w:r>
      <w:proofErr w:type="spellStart"/>
      <w:r w:rsidRPr="000A065C">
        <w:rPr>
          <w:rFonts w:eastAsia="Times New Roman"/>
        </w:rPr>
        <w:t>nr.I</w:t>
      </w:r>
      <w:proofErr w:type="spellEnd"/>
      <w:r w:rsidRPr="000A065C">
        <w:rPr>
          <w:rFonts w:eastAsia="Times New Roman"/>
        </w:rPr>
        <w:t xml:space="preserve">/1226/06.05.2010 pentru aprobarea metodologiei de punere în aplicare a Ordinului M.A.I. nr.60/02.03.2010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>.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I.G.P.R. nr.207/10.04.2006 pentru punerea în aplicare a </w:t>
      </w:r>
      <w:proofErr w:type="spellStart"/>
      <w:r w:rsidRPr="000A065C">
        <w:rPr>
          <w:rFonts w:eastAsia="Times New Roman"/>
        </w:rPr>
        <w:t>Concepţiei</w:t>
      </w:r>
      <w:proofErr w:type="spellEnd"/>
      <w:r w:rsidRPr="000A065C">
        <w:rPr>
          <w:rFonts w:eastAsia="Times New Roman"/>
        </w:rPr>
        <w:t xml:space="preserve"> Unitare privind modul de 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al efectivelor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pentru preluarea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rezolvarea evenimentelor semnalate prin Sistemul Unic pentru Apeluri de </w:t>
      </w:r>
      <w:proofErr w:type="spellStart"/>
      <w:r w:rsidRPr="000A065C">
        <w:rPr>
          <w:rFonts w:eastAsia="Times New Roman"/>
        </w:rPr>
        <w:t>Urgenţă</w:t>
      </w:r>
      <w:proofErr w:type="spellEnd"/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I.G.P.R. nr.123/2012 privind stabilirea </w:t>
      </w:r>
      <w:proofErr w:type="spellStart"/>
      <w:r w:rsidRPr="000A065C">
        <w:rPr>
          <w:rFonts w:eastAsia="Times New Roman"/>
        </w:rPr>
        <w:t>Concepţiei</w:t>
      </w:r>
      <w:proofErr w:type="spellEnd"/>
      <w:r w:rsidRPr="000A065C">
        <w:rPr>
          <w:rFonts w:eastAsia="Times New Roman"/>
        </w:rPr>
        <w:t xml:space="preserve"> unitare de organizare, </w:t>
      </w:r>
      <w:proofErr w:type="spellStart"/>
      <w:r w:rsidRPr="000A065C">
        <w:rPr>
          <w:rFonts w:eastAsia="Times New Roman"/>
        </w:rPr>
        <w:t>funcţionare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acţiune</w:t>
      </w:r>
      <w:proofErr w:type="spellEnd"/>
      <w:r w:rsidRPr="000A065C">
        <w:rPr>
          <w:rFonts w:eastAsia="Times New Roman"/>
        </w:rPr>
        <w:t xml:space="preserve"> a structurilor de ordine publică ale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</w:t>
      </w:r>
    </w:p>
    <w:p w:rsidR="00701272" w:rsidRPr="000A065C" w:rsidRDefault="00701272" w:rsidP="00701272">
      <w:pPr>
        <w:tabs>
          <w:tab w:val="left" w:pos="792"/>
        </w:tabs>
        <w:ind w:right="49"/>
        <w:jc w:val="center"/>
        <w:rPr>
          <w:rFonts w:eastAsia="Times New Roman"/>
          <w:b/>
          <w:bCs/>
          <w:u w:val="single"/>
        </w:rPr>
      </w:pPr>
    </w:p>
    <w:p w:rsidR="00701272" w:rsidRPr="000A065C" w:rsidRDefault="00701272" w:rsidP="00701272">
      <w:pPr>
        <w:tabs>
          <w:tab w:val="left" w:pos="792"/>
        </w:tabs>
        <w:ind w:right="49"/>
        <w:jc w:val="center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>Capitolul III</w:t>
      </w:r>
    </w:p>
    <w:p w:rsidR="00701272" w:rsidRPr="000A065C" w:rsidRDefault="00701272" w:rsidP="00701272">
      <w:pPr>
        <w:ind w:left="270"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Infracţiunea</w:t>
      </w:r>
      <w:proofErr w:type="spellEnd"/>
      <w:r w:rsidRPr="000A065C">
        <w:rPr>
          <w:rFonts w:eastAsia="Times New Roman"/>
        </w:rPr>
        <w:t xml:space="preserve">. </w:t>
      </w:r>
      <w:proofErr w:type="spellStart"/>
      <w:r w:rsidRPr="000A065C">
        <w:rPr>
          <w:rFonts w:eastAsia="Times New Roman"/>
        </w:rPr>
        <w:t>Definiţie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trăsături </w:t>
      </w:r>
      <w:proofErr w:type="spellStart"/>
      <w:r w:rsidRPr="000A065C">
        <w:rPr>
          <w:rFonts w:eastAsia="Times New Roman"/>
        </w:rPr>
        <w:t>esenţiale</w:t>
      </w:r>
      <w:proofErr w:type="spellEnd"/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Probele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mijloacele de probă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Competenţa</w:t>
      </w:r>
      <w:proofErr w:type="spellEnd"/>
      <w:r w:rsidRPr="000A065C">
        <w:rPr>
          <w:rFonts w:eastAsia="Times New Roman"/>
        </w:rPr>
        <w:t xml:space="preserve"> organelor judiciare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Percheziţia</w:t>
      </w:r>
      <w:proofErr w:type="spellEnd"/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Asistenţa</w:t>
      </w:r>
      <w:proofErr w:type="spellEnd"/>
      <w:r w:rsidRPr="000A065C">
        <w:rPr>
          <w:rFonts w:eastAsia="Times New Roman"/>
        </w:rPr>
        <w:t xml:space="preserve"> juridică obligatorie a suspectului sau a inculpatului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Măsurile preventive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Modurile de sesizare a organelor de urmărire penală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Urmărirea penală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Procedura cercetării la </w:t>
      </w:r>
      <w:proofErr w:type="spellStart"/>
      <w:r w:rsidRPr="000A065C">
        <w:rPr>
          <w:rFonts w:eastAsia="Times New Roman"/>
        </w:rPr>
        <w:t>faţa</w:t>
      </w:r>
      <w:proofErr w:type="spellEnd"/>
      <w:r w:rsidRPr="000A065C">
        <w:rPr>
          <w:rFonts w:eastAsia="Times New Roman"/>
        </w:rPr>
        <w:t xml:space="preserve"> locului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Coordonarea administrativă 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dispuse organelor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de către procuror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Repartizarea  sesizărilor penale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termenele de înregistrare;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Trecerea dosarelor penale în </w:t>
      </w:r>
      <w:proofErr w:type="spellStart"/>
      <w:r w:rsidRPr="000A065C">
        <w:rPr>
          <w:rFonts w:eastAsia="Times New Roman"/>
        </w:rPr>
        <w:t>evidenţele</w:t>
      </w:r>
      <w:proofErr w:type="spellEnd"/>
      <w:r w:rsidRPr="000A065C">
        <w:rPr>
          <w:rFonts w:eastAsia="Times New Roman"/>
        </w:rPr>
        <w:t xml:space="preserve"> dosarelor cu autori </w:t>
      </w:r>
      <w:proofErr w:type="spellStart"/>
      <w:r w:rsidRPr="000A065C">
        <w:rPr>
          <w:rFonts w:eastAsia="Times New Roman"/>
        </w:rPr>
        <w:t>neidentificaţi</w:t>
      </w:r>
      <w:proofErr w:type="spellEnd"/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Raportarea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monitorizarea evenimentelor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 aspectelor de interes operativ.</w:t>
      </w:r>
    </w:p>
    <w:p w:rsidR="00701272" w:rsidRPr="000A065C" w:rsidRDefault="00701272" w:rsidP="00701272">
      <w:pPr>
        <w:ind w:left="270" w:right="49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Codul Penal.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Codul de Procedură Penală.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Comun nr.182-174/C/2009 privind procedura cercetării la </w:t>
      </w:r>
      <w:proofErr w:type="spellStart"/>
      <w:r w:rsidRPr="000A065C">
        <w:rPr>
          <w:rFonts w:eastAsia="Times New Roman"/>
        </w:rPr>
        <w:t>faţa</w:t>
      </w:r>
      <w:proofErr w:type="spellEnd"/>
      <w:r w:rsidRPr="000A065C">
        <w:rPr>
          <w:rFonts w:eastAsia="Times New Roman"/>
        </w:rPr>
        <w:t xml:space="preserve"> locului;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comun al M.A.I. – P.Î.C.C.J. nr.56/10.04.2014 – 12/C/2014 pentru aprobarea Normelor metodologice privind înregistrarea, </w:t>
      </w:r>
      <w:proofErr w:type="spellStart"/>
      <w:r w:rsidRPr="000A065C">
        <w:rPr>
          <w:rFonts w:eastAsia="Times New Roman"/>
        </w:rPr>
        <w:t>evidenţa</w:t>
      </w:r>
      <w:proofErr w:type="spellEnd"/>
      <w:r w:rsidRPr="000A065C">
        <w:rPr>
          <w:rFonts w:eastAsia="Times New Roman"/>
        </w:rPr>
        <w:t xml:space="preserve"> unitară, circuitul sesizărilor penale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coordonarea administrativă a </w:t>
      </w:r>
      <w:proofErr w:type="spellStart"/>
      <w:r w:rsidRPr="000A065C">
        <w:rPr>
          <w:rFonts w:eastAsia="Times New Roman"/>
        </w:rPr>
        <w:t>activităţilor</w:t>
      </w:r>
      <w:proofErr w:type="spellEnd"/>
      <w:r w:rsidRPr="000A065C">
        <w:rPr>
          <w:rFonts w:eastAsia="Times New Roman"/>
        </w:rPr>
        <w:t xml:space="preserve"> dispuse organelor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de către procuror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Dispozitia</w:t>
      </w:r>
      <w:proofErr w:type="spellEnd"/>
      <w:r w:rsidRPr="000A065C">
        <w:rPr>
          <w:rFonts w:eastAsia="Times New Roman"/>
        </w:rPr>
        <w:t xml:space="preserve"> IGPR nr. 76/2014, privind activitatea de înregistrare a dosarelor penale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dispoziţiilor</w:t>
      </w:r>
      <w:proofErr w:type="spellEnd"/>
      <w:r w:rsidRPr="000A065C">
        <w:rPr>
          <w:rFonts w:eastAsia="Times New Roman"/>
        </w:rPr>
        <w:t xml:space="preserve"> procurorului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</w:t>
      </w:r>
      <w:proofErr w:type="spellStart"/>
      <w:r w:rsidRPr="000A065C">
        <w:rPr>
          <w:rFonts w:eastAsia="Times New Roman"/>
        </w:rPr>
        <w:t>nr.S</w:t>
      </w:r>
      <w:proofErr w:type="spellEnd"/>
      <w:r w:rsidRPr="000A065C">
        <w:rPr>
          <w:rFonts w:eastAsia="Times New Roman"/>
        </w:rPr>
        <w:t xml:space="preserve">/61/03.03.2010., privind </w:t>
      </w:r>
      <w:proofErr w:type="spellStart"/>
      <w:r w:rsidRPr="000A065C">
        <w:rPr>
          <w:rFonts w:eastAsia="Times New Roman"/>
        </w:rPr>
        <w:t>privind</w:t>
      </w:r>
      <w:proofErr w:type="spellEnd"/>
      <w:r w:rsidRPr="000A065C">
        <w:rPr>
          <w:rFonts w:eastAsia="Times New Roman"/>
        </w:rPr>
        <w:t xml:space="preserve"> raportarea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monitorizarea evenimentelor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 aspectelor de interes operativ</w:t>
      </w:r>
    </w:p>
    <w:p w:rsidR="00701272" w:rsidRPr="000A065C" w:rsidRDefault="00701272" w:rsidP="00701272">
      <w:pPr>
        <w:keepNext/>
        <w:spacing w:before="240"/>
        <w:ind w:right="49"/>
        <w:jc w:val="center"/>
        <w:outlineLvl w:val="0"/>
        <w:rPr>
          <w:rFonts w:eastAsia="Times New Roman"/>
          <w:b/>
          <w:bCs/>
          <w:kern w:val="32"/>
          <w:u w:val="single"/>
        </w:rPr>
      </w:pPr>
      <w:r w:rsidRPr="000A065C">
        <w:rPr>
          <w:rFonts w:eastAsia="Times New Roman"/>
          <w:b/>
          <w:bCs/>
          <w:kern w:val="32"/>
          <w:u w:val="single"/>
        </w:rPr>
        <w:t>Capitolul IV</w:t>
      </w:r>
    </w:p>
    <w:p w:rsidR="00701272" w:rsidRPr="000A065C" w:rsidRDefault="00701272" w:rsidP="00701272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lang w:eastAsia="ro-RO"/>
        </w:rPr>
        <w:t xml:space="preserve"> </w:t>
      </w: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Obiectivele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informative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Documentarea generală – scop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mijloace de realizare</w:t>
      </w:r>
    </w:p>
    <w:p w:rsidR="00701272" w:rsidRPr="000A065C" w:rsidRDefault="00701272" w:rsidP="00701272">
      <w:pPr>
        <w:numPr>
          <w:ilvl w:val="0"/>
          <w:numId w:val="2"/>
        </w:numPr>
        <w:ind w:left="709" w:right="51"/>
        <w:jc w:val="both"/>
        <w:rPr>
          <w:rFonts w:eastAsia="Times New Roman"/>
          <w:lang w:eastAsia="ro-RO"/>
        </w:rPr>
      </w:pPr>
      <w:r w:rsidRPr="000A065C">
        <w:rPr>
          <w:rFonts w:eastAsia="Times New Roman"/>
          <w:lang w:eastAsia="ro-RO"/>
        </w:rPr>
        <w:t xml:space="preserve">Culegerea, stocarea </w:t>
      </w:r>
      <w:proofErr w:type="spellStart"/>
      <w:r w:rsidRPr="000A065C">
        <w:rPr>
          <w:rFonts w:eastAsia="Times New Roman"/>
          <w:lang w:eastAsia="ro-RO"/>
        </w:rPr>
        <w:t>şi</w:t>
      </w:r>
      <w:proofErr w:type="spellEnd"/>
      <w:r w:rsidRPr="000A065C">
        <w:rPr>
          <w:rFonts w:eastAsia="Times New Roman"/>
          <w:lang w:eastAsia="ro-RO"/>
        </w:rPr>
        <w:t xml:space="preserve"> valorificarea </w:t>
      </w:r>
      <w:proofErr w:type="spellStart"/>
      <w:r w:rsidRPr="000A065C">
        <w:rPr>
          <w:rFonts w:eastAsia="Times New Roman"/>
          <w:lang w:eastAsia="ro-RO"/>
        </w:rPr>
        <w:t>informaţiilor</w:t>
      </w:r>
      <w:proofErr w:type="spellEnd"/>
    </w:p>
    <w:p w:rsidR="00701272" w:rsidRPr="000A065C" w:rsidRDefault="00701272" w:rsidP="00701272">
      <w:pPr>
        <w:ind w:right="51" w:firstLine="270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lastRenderedPageBreak/>
        <w:t xml:space="preserve">OMAI nr. S/120/16.06.2011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desfăşurarea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informative de către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Română,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de Frontieră Română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Oficiul Român pentru Imigrări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Dispoziţia</w:t>
      </w:r>
      <w:proofErr w:type="spellEnd"/>
      <w:r w:rsidRPr="000A065C">
        <w:rPr>
          <w:rFonts w:eastAsia="Times New Roman"/>
        </w:rPr>
        <w:t xml:space="preserve"> Inspectorului General nr. S/53/09.09.2013 pentru aprobarea Normelor metodologice de aplicare la nivelul </w:t>
      </w:r>
      <w:proofErr w:type="spellStart"/>
      <w:r w:rsidRPr="000A065C">
        <w:rPr>
          <w:rFonts w:eastAsia="Times New Roman"/>
        </w:rPr>
        <w:t>Poliţiei</w:t>
      </w:r>
      <w:proofErr w:type="spellEnd"/>
      <w:r w:rsidRPr="000A065C">
        <w:rPr>
          <w:rFonts w:eastAsia="Times New Roman"/>
        </w:rPr>
        <w:t xml:space="preserve"> Române a O.M.A.I. </w:t>
      </w:r>
      <w:proofErr w:type="spellStart"/>
      <w:r w:rsidRPr="000A065C">
        <w:rPr>
          <w:rFonts w:eastAsia="Times New Roman"/>
        </w:rPr>
        <w:t>nr.S</w:t>
      </w:r>
      <w:proofErr w:type="spellEnd"/>
      <w:r w:rsidRPr="000A065C">
        <w:rPr>
          <w:rFonts w:eastAsia="Times New Roman"/>
        </w:rPr>
        <w:t xml:space="preserve">/120/16.06.2011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desfăşurarea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informative de către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Română, </w:t>
      </w:r>
      <w:proofErr w:type="spellStart"/>
      <w:r w:rsidRPr="000A065C">
        <w:rPr>
          <w:rFonts w:eastAsia="Times New Roman"/>
        </w:rPr>
        <w:t>Poliţia</w:t>
      </w:r>
      <w:proofErr w:type="spellEnd"/>
      <w:r w:rsidRPr="000A065C">
        <w:rPr>
          <w:rFonts w:eastAsia="Times New Roman"/>
        </w:rPr>
        <w:t xml:space="preserve"> de Frontieră Română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Oficiul Român pentru Imigrări</w:t>
      </w:r>
    </w:p>
    <w:p w:rsidR="00701272" w:rsidRPr="000A065C" w:rsidRDefault="00701272" w:rsidP="00701272">
      <w:pPr>
        <w:jc w:val="center"/>
        <w:rPr>
          <w:rFonts w:eastAsia="Times New Roman"/>
          <w:b/>
          <w:u w:val="single"/>
          <w:lang w:eastAsia="ro-RO"/>
        </w:rPr>
      </w:pPr>
      <w:r w:rsidRPr="000A065C">
        <w:rPr>
          <w:rFonts w:eastAsia="Times New Roman"/>
          <w:b/>
          <w:u w:val="single"/>
          <w:lang w:eastAsia="ro-RO"/>
        </w:rPr>
        <w:t>Capitolul V</w:t>
      </w:r>
    </w:p>
    <w:p w:rsidR="00701272" w:rsidRPr="000A065C" w:rsidRDefault="00701272" w:rsidP="00701272">
      <w:pPr>
        <w:jc w:val="both"/>
        <w:rPr>
          <w:rFonts w:eastAsia="Times New Roman"/>
          <w:b/>
          <w:u w:val="single"/>
          <w:lang w:eastAsia="ro-RO"/>
        </w:rPr>
      </w:pPr>
      <w:r w:rsidRPr="000A065C">
        <w:rPr>
          <w:rFonts w:eastAsia="Times New Roman"/>
          <w:b/>
          <w:u w:val="single"/>
          <w:lang w:eastAsia="ro-RO"/>
        </w:rPr>
        <w:t>Tematica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Reguli la redactarea documentelor ce </w:t>
      </w:r>
      <w:proofErr w:type="spellStart"/>
      <w:r w:rsidRPr="000A065C">
        <w:rPr>
          <w:rFonts w:eastAsia="Times New Roman"/>
        </w:rPr>
        <w:t>conţin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informaţii</w:t>
      </w:r>
      <w:proofErr w:type="spellEnd"/>
      <w:r w:rsidRPr="000A065C">
        <w:rPr>
          <w:rFonts w:eastAsia="Times New Roman"/>
        </w:rPr>
        <w:t xml:space="preserve"> clasificate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Reguli la multiplicarea documentelor ce </w:t>
      </w:r>
      <w:proofErr w:type="spellStart"/>
      <w:r w:rsidRPr="000A065C">
        <w:rPr>
          <w:rFonts w:eastAsia="Times New Roman"/>
        </w:rPr>
        <w:t>conţin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informaţii</w:t>
      </w:r>
      <w:proofErr w:type="spellEnd"/>
      <w:r w:rsidRPr="000A065C">
        <w:rPr>
          <w:rFonts w:eastAsia="Times New Roman"/>
        </w:rPr>
        <w:t xml:space="preserve"> clasificate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Clasificarea </w:t>
      </w:r>
      <w:proofErr w:type="spellStart"/>
      <w:r w:rsidRPr="000A065C">
        <w:rPr>
          <w:rFonts w:eastAsia="Times New Roman"/>
        </w:rPr>
        <w:t>informaţiilor</w:t>
      </w:r>
      <w:proofErr w:type="spellEnd"/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Activitatea de primire, </w:t>
      </w:r>
      <w:proofErr w:type="spellStart"/>
      <w:r w:rsidRPr="000A065C">
        <w:rPr>
          <w:rFonts w:eastAsia="Times New Roman"/>
        </w:rPr>
        <w:t>evidenţă</w:t>
      </w:r>
      <w:proofErr w:type="spellEnd"/>
      <w:r w:rsidRPr="000A065C">
        <w:rPr>
          <w:rFonts w:eastAsia="Times New Roman"/>
        </w:rPr>
        <w:t xml:space="preserve">, examinare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soluţionare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petiţiilor</w:t>
      </w:r>
      <w:proofErr w:type="spellEnd"/>
      <w:r w:rsidRPr="000A065C">
        <w:rPr>
          <w:rFonts w:eastAsia="Times New Roman"/>
        </w:rPr>
        <w:t xml:space="preserve">, precum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 primire a </w:t>
      </w:r>
      <w:proofErr w:type="spellStart"/>
      <w:r w:rsidRPr="000A065C">
        <w:rPr>
          <w:rFonts w:eastAsia="Times New Roman"/>
        </w:rPr>
        <w:t>cetăţenilor</w:t>
      </w:r>
      <w:proofErr w:type="spellEnd"/>
      <w:r w:rsidRPr="000A065C">
        <w:rPr>
          <w:rFonts w:eastAsia="Times New Roman"/>
        </w:rPr>
        <w:t xml:space="preserve"> în </w:t>
      </w:r>
      <w:proofErr w:type="spellStart"/>
      <w:r w:rsidRPr="000A065C">
        <w:rPr>
          <w:rFonts w:eastAsia="Times New Roman"/>
        </w:rPr>
        <w:t>audienţă</w:t>
      </w:r>
      <w:proofErr w:type="spellEnd"/>
      <w:r w:rsidRPr="000A065C">
        <w:rPr>
          <w:rFonts w:eastAsia="Times New Roman"/>
        </w:rPr>
        <w:t xml:space="preserve"> în structurile M.A.I.</w:t>
      </w:r>
    </w:p>
    <w:p w:rsidR="00701272" w:rsidRPr="000A065C" w:rsidRDefault="00701272" w:rsidP="00701272">
      <w:pPr>
        <w:rPr>
          <w:rFonts w:eastAsia="Times New Roman"/>
          <w:u w:val="single"/>
        </w:rPr>
      </w:pPr>
      <w:r w:rsidRPr="000A065C">
        <w:rPr>
          <w:rFonts w:eastAsia="Times New Roman"/>
          <w:b/>
          <w:u w:val="single"/>
        </w:rPr>
        <w:t>Bibliografie</w:t>
      </w:r>
      <w:r w:rsidRPr="000A065C">
        <w:rPr>
          <w:rFonts w:eastAsia="Times New Roman"/>
          <w:u w:val="single"/>
        </w:rPr>
        <w:t>: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H.G. nr.585/2002 </w:t>
      </w:r>
      <w:proofErr w:type="spellStart"/>
      <w:r w:rsidRPr="000A065C">
        <w:rPr>
          <w:rFonts w:eastAsia="Times New Roman"/>
        </w:rPr>
        <w:t>modif</w:t>
      </w:r>
      <w:proofErr w:type="spellEnd"/>
      <w:r w:rsidRPr="000A065C">
        <w:rPr>
          <w:rFonts w:eastAsia="Times New Roman"/>
        </w:rPr>
        <w:t xml:space="preserve">., privind standarde </w:t>
      </w:r>
      <w:proofErr w:type="spellStart"/>
      <w:r w:rsidRPr="000A065C">
        <w:rPr>
          <w:rFonts w:eastAsia="Times New Roman"/>
        </w:rPr>
        <w:t>naţionale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protecţie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informaţiilor</w:t>
      </w:r>
      <w:proofErr w:type="spellEnd"/>
      <w:r w:rsidRPr="000A065C">
        <w:rPr>
          <w:rFonts w:eastAsia="Times New Roman"/>
        </w:rPr>
        <w:t xml:space="preserve"> clasificate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O.G. nr. 27/2002, privind reglementarea activității de soluționare a petițiilor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33/2020 privind organizarea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desfăşurarea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activităţii</w:t>
      </w:r>
      <w:proofErr w:type="spellEnd"/>
      <w:r w:rsidRPr="000A065C">
        <w:rPr>
          <w:rFonts w:eastAsia="Times New Roman"/>
        </w:rPr>
        <w:t xml:space="preserve"> de primire, </w:t>
      </w:r>
      <w:proofErr w:type="spellStart"/>
      <w:r w:rsidRPr="000A065C">
        <w:rPr>
          <w:rFonts w:eastAsia="Times New Roman"/>
        </w:rPr>
        <w:t>evidenţă</w:t>
      </w:r>
      <w:proofErr w:type="spellEnd"/>
      <w:r w:rsidRPr="000A065C">
        <w:rPr>
          <w:rFonts w:eastAsia="Times New Roman"/>
        </w:rPr>
        <w:t xml:space="preserve">, examinare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soluţionare</w:t>
      </w:r>
      <w:proofErr w:type="spellEnd"/>
      <w:r w:rsidRPr="000A065C">
        <w:rPr>
          <w:rFonts w:eastAsia="Times New Roman"/>
        </w:rPr>
        <w:t xml:space="preserve"> a </w:t>
      </w:r>
      <w:proofErr w:type="spellStart"/>
      <w:r w:rsidRPr="000A065C">
        <w:rPr>
          <w:rFonts w:eastAsia="Times New Roman"/>
        </w:rPr>
        <w:t>petiţiilor</w:t>
      </w:r>
      <w:proofErr w:type="spellEnd"/>
      <w:r w:rsidRPr="000A065C">
        <w:rPr>
          <w:rFonts w:eastAsia="Times New Roman"/>
        </w:rPr>
        <w:t xml:space="preserve">, precum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de primire a </w:t>
      </w:r>
      <w:proofErr w:type="spellStart"/>
      <w:r w:rsidRPr="000A065C">
        <w:rPr>
          <w:rFonts w:eastAsia="Times New Roman"/>
        </w:rPr>
        <w:t>cetăţenilor</w:t>
      </w:r>
      <w:proofErr w:type="spellEnd"/>
      <w:r w:rsidRPr="000A065C">
        <w:rPr>
          <w:rFonts w:eastAsia="Times New Roman"/>
        </w:rPr>
        <w:t xml:space="preserve"> în </w:t>
      </w:r>
      <w:proofErr w:type="spellStart"/>
      <w:r w:rsidRPr="000A065C">
        <w:rPr>
          <w:rFonts w:eastAsia="Times New Roman"/>
        </w:rPr>
        <w:t>audienţă</w:t>
      </w:r>
      <w:proofErr w:type="spellEnd"/>
      <w:r w:rsidRPr="000A065C">
        <w:rPr>
          <w:rFonts w:eastAsia="Times New Roman"/>
        </w:rPr>
        <w:t xml:space="preserve"> în structurile M.A.I., cu completările ulterioare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Instrucţiunile</w:t>
      </w:r>
      <w:proofErr w:type="spellEnd"/>
      <w:r w:rsidRPr="000A065C">
        <w:rPr>
          <w:rFonts w:eastAsia="Times New Roman"/>
        </w:rPr>
        <w:t xml:space="preserve"> MAI 1000/01.11.2005.</w:t>
      </w:r>
    </w:p>
    <w:p w:rsidR="00701272" w:rsidRPr="000A065C" w:rsidRDefault="00701272" w:rsidP="00701272">
      <w:pPr>
        <w:ind w:left="720"/>
        <w:jc w:val="both"/>
        <w:rPr>
          <w:rFonts w:eastAsia="Times New Roman"/>
          <w:lang w:eastAsia="ro-RO"/>
        </w:rPr>
      </w:pPr>
    </w:p>
    <w:p w:rsidR="00701272" w:rsidRPr="000A065C" w:rsidRDefault="00701272" w:rsidP="00701272">
      <w:pPr>
        <w:ind w:right="49"/>
        <w:jc w:val="center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>Capitolul VI</w:t>
      </w:r>
    </w:p>
    <w:p w:rsidR="00701272" w:rsidRPr="000A065C" w:rsidRDefault="00701272" w:rsidP="00701272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proofErr w:type="spellStart"/>
      <w:r w:rsidRPr="000A065C">
        <w:rPr>
          <w:rFonts w:eastAsia="Times New Roman"/>
        </w:rPr>
        <w:t>Fişa</w:t>
      </w:r>
      <w:proofErr w:type="spellEnd"/>
      <w:r w:rsidRPr="000A065C">
        <w:rPr>
          <w:rFonts w:eastAsia="Times New Roman"/>
        </w:rPr>
        <w:t xml:space="preserve"> postului-procedura analizei postului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Exercitarea tutelei profesionale în M.A.I.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Modificarea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suspendarea raportului de serviciu al </w:t>
      </w:r>
      <w:proofErr w:type="spellStart"/>
      <w:r w:rsidRPr="000A065C">
        <w:rPr>
          <w:rFonts w:eastAsia="Times New Roman"/>
        </w:rPr>
        <w:t>poliţistului</w:t>
      </w:r>
      <w:proofErr w:type="spellEnd"/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Evaluarea personalului M.A.I.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Programul de lucru al </w:t>
      </w:r>
      <w:proofErr w:type="spellStart"/>
      <w:r w:rsidRPr="000A065C">
        <w:rPr>
          <w:rFonts w:eastAsia="Times New Roman"/>
        </w:rPr>
        <w:t>poliţiştilor</w:t>
      </w:r>
      <w:proofErr w:type="spellEnd"/>
      <w:r w:rsidRPr="000A065C">
        <w:rPr>
          <w:rFonts w:eastAsia="Times New Roman"/>
        </w:rPr>
        <w:t xml:space="preserve">, formele de organizare a acestuia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acordarea repausului săptămânal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Răspunderea disciplinară a </w:t>
      </w:r>
      <w:proofErr w:type="spellStart"/>
      <w:r w:rsidRPr="000A065C">
        <w:rPr>
          <w:rFonts w:eastAsia="Times New Roman"/>
        </w:rPr>
        <w:t>poliţiştilor</w:t>
      </w:r>
      <w:proofErr w:type="spellEnd"/>
    </w:p>
    <w:p w:rsidR="00701272" w:rsidRPr="000A065C" w:rsidRDefault="00701272" w:rsidP="00701272">
      <w:pPr>
        <w:ind w:right="49"/>
        <w:jc w:val="both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 xml:space="preserve">Bibliografie: 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nr.360/2002 privind Statutul </w:t>
      </w:r>
      <w:proofErr w:type="spellStart"/>
      <w:r w:rsidRPr="000A065C">
        <w:rPr>
          <w:rFonts w:eastAsia="Times New Roman"/>
        </w:rPr>
        <w:t>poliţistului</w:t>
      </w:r>
      <w:proofErr w:type="spellEnd"/>
      <w:r w:rsidRPr="000A065C">
        <w:rPr>
          <w:rFonts w:eastAsia="Times New Roman"/>
        </w:rPr>
        <w:t xml:space="preserve">,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Hotărârea nr.725/2015 pentru stabilirea normelor de aplicare a </w:t>
      </w:r>
      <w:proofErr w:type="spellStart"/>
      <w:r w:rsidRPr="000A065C">
        <w:rPr>
          <w:rFonts w:eastAsia="Times New Roman"/>
        </w:rPr>
        <w:t>cap.IV</w:t>
      </w:r>
      <w:proofErr w:type="spellEnd"/>
      <w:r w:rsidRPr="000A065C">
        <w:rPr>
          <w:rFonts w:eastAsia="Times New Roman"/>
        </w:rPr>
        <w:t xml:space="preserve"> din Legea nr.360/2002 privind Statutul </w:t>
      </w:r>
      <w:proofErr w:type="spellStart"/>
      <w:r w:rsidRPr="000A065C">
        <w:rPr>
          <w:rFonts w:eastAsia="Times New Roman"/>
        </w:rPr>
        <w:t>poliţistului</w:t>
      </w:r>
      <w:proofErr w:type="spellEnd"/>
      <w:r w:rsidRPr="000A065C">
        <w:rPr>
          <w:rFonts w:eastAsia="Times New Roman"/>
        </w:rPr>
        <w:t xml:space="preserve">, referitoare la acordarea recompenselor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răspunderea disciplinară a </w:t>
      </w:r>
      <w:proofErr w:type="spellStart"/>
      <w:r w:rsidRPr="000A065C">
        <w:rPr>
          <w:rFonts w:eastAsia="Times New Roman"/>
        </w:rPr>
        <w:t>poliţiştilor</w:t>
      </w:r>
      <w:proofErr w:type="spellEnd"/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nr.577/2008, privind programul de lucru al </w:t>
      </w:r>
      <w:proofErr w:type="spellStart"/>
      <w:r w:rsidRPr="000A065C">
        <w:rPr>
          <w:rFonts w:eastAsia="Times New Roman"/>
        </w:rPr>
        <w:t>poliţiştilor</w:t>
      </w:r>
      <w:proofErr w:type="spellEnd"/>
      <w:r w:rsidRPr="000A065C">
        <w:rPr>
          <w:rFonts w:eastAsia="Times New Roman"/>
        </w:rPr>
        <w:t xml:space="preserve">, formele de organizare a acestuia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acordarea repausului săptămânal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Ordinul M.A.I. nr.140/02.09.2016 privind activitatea de management resurse umane în </w:t>
      </w:r>
      <w:proofErr w:type="spellStart"/>
      <w:r w:rsidRPr="000A065C">
        <w:rPr>
          <w:rFonts w:eastAsia="Times New Roman"/>
        </w:rPr>
        <w:t>unităţile</w:t>
      </w:r>
      <w:proofErr w:type="spellEnd"/>
      <w:r w:rsidRPr="000A065C">
        <w:rPr>
          <w:rFonts w:eastAsia="Times New Roman"/>
        </w:rPr>
        <w:t xml:space="preserve"> de </w:t>
      </w:r>
      <w:proofErr w:type="spellStart"/>
      <w:r w:rsidRPr="000A065C">
        <w:rPr>
          <w:rFonts w:eastAsia="Times New Roman"/>
        </w:rPr>
        <w:t>poliţie</w:t>
      </w:r>
      <w:proofErr w:type="spellEnd"/>
      <w:r w:rsidRPr="000A065C">
        <w:rPr>
          <w:rFonts w:eastAsia="Times New Roman"/>
        </w:rPr>
        <w:t xml:space="preserve"> ale Ministerului Afacerilor Interne</w:t>
      </w:r>
    </w:p>
    <w:p w:rsidR="00701272" w:rsidRPr="000A065C" w:rsidRDefault="00701272" w:rsidP="00701272">
      <w:pPr>
        <w:jc w:val="both"/>
        <w:rPr>
          <w:rFonts w:eastAsia="MS Mincho"/>
          <w:u w:val="single"/>
          <w:lang w:eastAsia="ja-JP"/>
        </w:rPr>
      </w:pPr>
    </w:p>
    <w:p w:rsidR="00701272" w:rsidRPr="000A065C" w:rsidRDefault="00701272" w:rsidP="00701272">
      <w:pPr>
        <w:ind w:right="49"/>
        <w:jc w:val="center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bCs/>
          <w:u w:val="single"/>
        </w:rPr>
        <w:t>Capitolul VII</w:t>
      </w:r>
    </w:p>
    <w:p w:rsidR="00701272" w:rsidRPr="000A065C" w:rsidRDefault="00701272" w:rsidP="00701272">
      <w:pPr>
        <w:ind w:right="49"/>
        <w:rPr>
          <w:rFonts w:eastAsia="Times New Roman"/>
          <w:b/>
          <w:bCs/>
          <w:u w:val="single"/>
        </w:rPr>
      </w:pPr>
      <w:r w:rsidRPr="000A065C">
        <w:rPr>
          <w:rFonts w:eastAsia="Times New Roman"/>
          <w:b/>
          <w:lang w:eastAsia="ro-RO"/>
        </w:rPr>
        <w:t xml:space="preserve">  </w:t>
      </w:r>
      <w:r w:rsidRPr="000A065C">
        <w:rPr>
          <w:rFonts w:eastAsia="Times New Roman"/>
          <w:b/>
          <w:u w:val="single"/>
          <w:lang w:eastAsia="ro-RO"/>
        </w:rPr>
        <w:t>Tematica:</w:t>
      </w:r>
    </w:p>
    <w:p w:rsidR="00701272" w:rsidRPr="000A065C" w:rsidRDefault="00701272" w:rsidP="00701272">
      <w:pPr>
        <w:numPr>
          <w:ilvl w:val="0"/>
          <w:numId w:val="1"/>
        </w:numPr>
        <w:ind w:right="51"/>
        <w:jc w:val="both"/>
        <w:rPr>
          <w:rFonts w:eastAsia="Times New Roman"/>
          <w:bCs/>
        </w:rPr>
      </w:pPr>
      <w:r w:rsidRPr="000A065C">
        <w:rPr>
          <w:rFonts w:eastAsia="Times New Roman"/>
          <w:bCs/>
        </w:rPr>
        <w:t xml:space="preserve">Controlul </w:t>
      </w:r>
      <w:proofErr w:type="spellStart"/>
      <w:r w:rsidRPr="000A065C">
        <w:rPr>
          <w:rFonts w:eastAsia="Times New Roman"/>
          <w:bCs/>
        </w:rPr>
        <w:t>deţinătorilor</w:t>
      </w:r>
      <w:proofErr w:type="spellEnd"/>
      <w:r w:rsidRPr="000A065C">
        <w:rPr>
          <w:rFonts w:eastAsia="Times New Roman"/>
          <w:bCs/>
        </w:rPr>
        <w:t xml:space="preserve"> legali de arme </w:t>
      </w:r>
      <w:proofErr w:type="spellStart"/>
      <w:r w:rsidRPr="000A065C">
        <w:rPr>
          <w:rFonts w:eastAsia="Times New Roman"/>
          <w:bCs/>
        </w:rPr>
        <w:t>şi</w:t>
      </w:r>
      <w:proofErr w:type="spellEnd"/>
      <w:r w:rsidRPr="000A065C">
        <w:rPr>
          <w:rFonts w:eastAsia="Times New Roman"/>
          <w:bCs/>
        </w:rPr>
        <w:t xml:space="preserve"> </w:t>
      </w:r>
      <w:proofErr w:type="spellStart"/>
      <w:r w:rsidRPr="000A065C">
        <w:rPr>
          <w:rFonts w:eastAsia="Times New Roman"/>
          <w:bCs/>
        </w:rPr>
        <w:t>muniţii</w:t>
      </w:r>
      <w:proofErr w:type="spellEnd"/>
      <w:r w:rsidRPr="000A065C">
        <w:rPr>
          <w:rFonts w:eastAsia="Times New Roman"/>
          <w:bCs/>
        </w:rPr>
        <w:t>, verificare în vederea autorizării acestora;</w:t>
      </w:r>
    </w:p>
    <w:p w:rsidR="00701272" w:rsidRPr="000A065C" w:rsidRDefault="00701272" w:rsidP="00701272">
      <w:pPr>
        <w:ind w:right="51"/>
        <w:jc w:val="both"/>
        <w:rPr>
          <w:rFonts w:eastAsia="Times New Roman"/>
          <w:b/>
          <w:bCs/>
        </w:rPr>
      </w:pPr>
      <w:r w:rsidRPr="000A065C">
        <w:rPr>
          <w:rFonts w:eastAsia="Times New Roman"/>
          <w:bCs/>
        </w:rPr>
        <w:t xml:space="preserve">     </w:t>
      </w:r>
      <w:r w:rsidRPr="000A065C">
        <w:rPr>
          <w:rFonts w:eastAsia="Times New Roman"/>
          <w:b/>
          <w:bCs/>
          <w:u w:val="single"/>
        </w:rPr>
        <w:t>Bibliografie</w:t>
      </w:r>
      <w:r w:rsidRPr="000A065C">
        <w:rPr>
          <w:rFonts w:eastAsia="Times New Roman"/>
          <w:b/>
          <w:bCs/>
        </w:rPr>
        <w:t xml:space="preserve">: 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>Codul penal (Art. 342 - 347);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lastRenderedPageBreak/>
        <w:t xml:space="preserve">Legea nr.295/2004  privind regimul armelor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muniţiilor</w:t>
      </w:r>
      <w:proofErr w:type="spellEnd"/>
      <w:r w:rsidRPr="000A065C">
        <w:rPr>
          <w:rFonts w:eastAsia="Times New Roman"/>
        </w:rPr>
        <w:t xml:space="preserve">,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 – inclusiv partea penală din Codul penal; 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407/2006 – legea vânătorii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</w:t>
      </w:r>
      <w:proofErr w:type="spellStart"/>
      <w:r w:rsidRPr="000A065C">
        <w:rPr>
          <w:rFonts w:eastAsia="Times New Roman"/>
        </w:rPr>
        <w:t>protecţiei</w:t>
      </w:r>
      <w:proofErr w:type="spellEnd"/>
      <w:r w:rsidRPr="000A065C">
        <w:rPr>
          <w:rFonts w:eastAsia="Times New Roman"/>
        </w:rPr>
        <w:t xml:space="preserve"> fondului cinegetic cu modificările </w:t>
      </w:r>
      <w:proofErr w:type="spellStart"/>
      <w:r w:rsidRPr="000A065C">
        <w:rPr>
          <w:rFonts w:eastAsia="Times New Roman"/>
        </w:rPr>
        <w:t>şi</w:t>
      </w:r>
      <w:proofErr w:type="spellEnd"/>
      <w:r w:rsidRPr="000A065C">
        <w:rPr>
          <w:rFonts w:eastAsia="Times New Roman"/>
        </w:rPr>
        <w:t xml:space="preserve"> completările ulterioare;</w:t>
      </w:r>
    </w:p>
    <w:p w:rsidR="00701272" w:rsidRPr="000A065C" w:rsidRDefault="00701272" w:rsidP="00701272">
      <w:pPr>
        <w:numPr>
          <w:ilvl w:val="0"/>
          <w:numId w:val="1"/>
        </w:numPr>
        <w:ind w:left="714" w:hanging="357"/>
        <w:jc w:val="both"/>
        <w:rPr>
          <w:rFonts w:eastAsia="Times New Roman"/>
        </w:rPr>
      </w:pPr>
      <w:r w:rsidRPr="000A065C">
        <w:rPr>
          <w:rFonts w:eastAsia="Times New Roman"/>
        </w:rPr>
        <w:t xml:space="preserve">Legea nr.126/1995 -  privind regimul materiilor explozive (modificată) , inclusiv Codul penal; </w:t>
      </w:r>
    </w:p>
    <w:p w:rsidR="00701272" w:rsidRPr="000A065C" w:rsidRDefault="00701272" w:rsidP="00701272">
      <w:pPr>
        <w:ind w:firstLine="720"/>
        <w:jc w:val="both"/>
        <w:rPr>
          <w:rFonts w:eastAsia="Times New Roman"/>
          <w:u w:val="single"/>
        </w:rPr>
      </w:pPr>
    </w:p>
    <w:p w:rsidR="00701272" w:rsidRPr="000A065C" w:rsidRDefault="00701272" w:rsidP="00701272">
      <w:pPr>
        <w:tabs>
          <w:tab w:val="left" w:pos="4275"/>
        </w:tabs>
        <w:ind w:firstLine="720"/>
        <w:jc w:val="center"/>
        <w:rPr>
          <w:rFonts w:eastAsia="Times New Roman"/>
          <w:b/>
          <w:u w:val="single"/>
        </w:rPr>
      </w:pPr>
      <w:r w:rsidRPr="000A065C">
        <w:rPr>
          <w:rFonts w:eastAsia="Times New Roman"/>
          <w:b/>
          <w:u w:val="single"/>
        </w:rPr>
        <w:t>Capitolul VIII</w:t>
      </w:r>
    </w:p>
    <w:p w:rsidR="00701272" w:rsidRPr="000A065C" w:rsidRDefault="00701272" w:rsidP="00701272">
      <w:pPr>
        <w:tabs>
          <w:tab w:val="left" w:pos="4275"/>
        </w:tabs>
        <w:rPr>
          <w:rFonts w:eastAsia="Times New Roman"/>
          <w:b/>
        </w:rPr>
      </w:pPr>
      <w:r w:rsidRPr="000A065C">
        <w:rPr>
          <w:rFonts w:eastAsia="Times New Roman"/>
          <w:b/>
          <w:u w:val="single"/>
        </w:rPr>
        <w:t>Tematică</w:t>
      </w:r>
      <w:r w:rsidRPr="000A065C">
        <w:rPr>
          <w:rFonts w:eastAsia="Times New Roman"/>
          <w:b/>
        </w:rPr>
        <w:t>:</w:t>
      </w:r>
    </w:p>
    <w:p w:rsidR="00701272" w:rsidRPr="000A065C" w:rsidRDefault="00701272" w:rsidP="00701272">
      <w:pPr>
        <w:numPr>
          <w:ilvl w:val="0"/>
          <w:numId w:val="1"/>
        </w:numPr>
        <w:ind w:right="91"/>
        <w:jc w:val="both"/>
        <w:rPr>
          <w:rFonts w:eastAsia="Times New Roman"/>
          <w:b/>
          <w:u w:val="single"/>
        </w:rPr>
      </w:pPr>
      <w:r w:rsidRPr="000A065C">
        <w:rPr>
          <w:rFonts w:eastAsia="Times New Roman"/>
        </w:rPr>
        <w:t>Regimul disciplinar al personalului din M.A.I.</w:t>
      </w:r>
    </w:p>
    <w:p w:rsidR="00701272" w:rsidRPr="000A065C" w:rsidRDefault="00701272" w:rsidP="00701272">
      <w:pPr>
        <w:ind w:right="91"/>
        <w:jc w:val="both"/>
        <w:rPr>
          <w:rFonts w:eastAsia="Times New Roman"/>
          <w:b/>
          <w:u w:val="single"/>
        </w:rPr>
      </w:pPr>
      <w:r w:rsidRPr="000A065C">
        <w:rPr>
          <w:rFonts w:eastAsia="Times New Roman"/>
          <w:b/>
        </w:rPr>
        <w:t xml:space="preserve"> </w:t>
      </w:r>
      <w:r w:rsidRPr="000A065C">
        <w:rPr>
          <w:rFonts w:eastAsia="Times New Roman"/>
          <w:b/>
          <w:u w:val="single"/>
        </w:rPr>
        <w:t>Bibliografie</w:t>
      </w:r>
    </w:p>
    <w:p w:rsidR="00701272" w:rsidRPr="000A065C" w:rsidRDefault="00701272" w:rsidP="00701272">
      <w:pPr>
        <w:numPr>
          <w:ilvl w:val="0"/>
          <w:numId w:val="1"/>
        </w:numPr>
        <w:ind w:right="91"/>
        <w:jc w:val="both"/>
        <w:rPr>
          <w:rFonts w:eastAsia="Times New Roman"/>
          <w:lang w:eastAsia="x-none"/>
        </w:rPr>
      </w:pPr>
      <w:r w:rsidRPr="000A065C">
        <w:rPr>
          <w:rFonts w:eastAsia="Times New Roman"/>
          <w:lang w:eastAsia="x-none"/>
        </w:rPr>
        <w:t xml:space="preserve">Legea nr. 360/2002 privind Statutul </w:t>
      </w:r>
      <w:proofErr w:type="spellStart"/>
      <w:r w:rsidRPr="000A065C">
        <w:rPr>
          <w:rFonts w:eastAsia="Times New Roman"/>
          <w:lang w:eastAsia="x-none"/>
        </w:rPr>
        <w:t>poliţistului</w:t>
      </w:r>
      <w:proofErr w:type="spellEnd"/>
      <w:r w:rsidRPr="000A065C">
        <w:rPr>
          <w:rFonts w:eastAsia="Times New Roman"/>
          <w:lang w:eastAsia="x-none"/>
        </w:rPr>
        <w:t xml:space="preserve"> </w:t>
      </w:r>
      <w:proofErr w:type="spellStart"/>
      <w:r w:rsidRPr="000A065C">
        <w:rPr>
          <w:rFonts w:eastAsia="Times New Roman"/>
          <w:lang w:eastAsia="x-none"/>
        </w:rPr>
        <w:t>şi</w:t>
      </w:r>
      <w:proofErr w:type="spellEnd"/>
      <w:r w:rsidRPr="000A065C">
        <w:rPr>
          <w:rFonts w:eastAsia="Times New Roman"/>
          <w:lang w:eastAsia="x-none"/>
        </w:rPr>
        <w:t xml:space="preserve"> Hotărârea Guvernului nr. 725/2015 pentru stabilirea normelor de aplicare a </w:t>
      </w:r>
      <w:r w:rsidRPr="000A065C">
        <w:rPr>
          <w:rFonts w:eastAsia="Times New Roman"/>
          <w:u w:val="single"/>
          <w:lang w:eastAsia="x-none"/>
        </w:rPr>
        <w:t>cap. IV din Legea nr. 360/2002</w:t>
      </w:r>
      <w:r w:rsidRPr="000A065C">
        <w:rPr>
          <w:rFonts w:eastAsia="Times New Roman"/>
          <w:lang w:eastAsia="x-none"/>
        </w:rPr>
        <w:t xml:space="preserve"> privind Statutul </w:t>
      </w:r>
      <w:proofErr w:type="spellStart"/>
      <w:r w:rsidRPr="000A065C">
        <w:rPr>
          <w:rFonts w:eastAsia="Times New Roman"/>
          <w:lang w:eastAsia="x-none"/>
        </w:rPr>
        <w:t>poliţistului</w:t>
      </w:r>
      <w:proofErr w:type="spellEnd"/>
      <w:r w:rsidRPr="000A065C">
        <w:rPr>
          <w:rFonts w:eastAsia="Times New Roman"/>
          <w:lang w:eastAsia="x-none"/>
        </w:rPr>
        <w:t xml:space="preserve">, referitoare la acordarea recompenselor </w:t>
      </w:r>
      <w:proofErr w:type="spellStart"/>
      <w:r w:rsidRPr="000A065C">
        <w:rPr>
          <w:rFonts w:eastAsia="Times New Roman"/>
          <w:lang w:eastAsia="x-none"/>
        </w:rPr>
        <w:t>şi</w:t>
      </w:r>
      <w:proofErr w:type="spellEnd"/>
      <w:r w:rsidRPr="000A065C">
        <w:rPr>
          <w:rFonts w:eastAsia="Times New Roman"/>
          <w:lang w:eastAsia="x-none"/>
        </w:rPr>
        <w:t xml:space="preserve"> răspunderea disciplinară a </w:t>
      </w:r>
      <w:proofErr w:type="spellStart"/>
      <w:r w:rsidRPr="000A065C">
        <w:rPr>
          <w:rFonts w:eastAsia="Times New Roman"/>
          <w:lang w:eastAsia="x-none"/>
        </w:rPr>
        <w:t>poliţiştilor</w:t>
      </w:r>
      <w:proofErr w:type="spellEnd"/>
      <w:r w:rsidRPr="000A065C">
        <w:rPr>
          <w:rFonts w:eastAsia="Times New Roman"/>
          <w:lang w:eastAsia="x-none"/>
        </w:rPr>
        <w:t>;</w:t>
      </w:r>
    </w:p>
    <w:p w:rsidR="00701272" w:rsidRPr="000A065C" w:rsidRDefault="00701272" w:rsidP="00701272">
      <w:pPr>
        <w:ind w:firstLine="720"/>
        <w:jc w:val="both"/>
        <w:rPr>
          <w:rFonts w:eastAsia="Times New Roman"/>
          <w:b/>
          <w:bCs/>
          <w:i/>
          <w:iCs/>
        </w:rPr>
      </w:pPr>
      <w:r w:rsidRPr="000A065C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Notă: se vor avea în vedere actele normative în vigoare la data </w:t>
      </w:r>
      <w:proofErr w:type="spellStart"/>
      <w:r w:rsidRPr="000A065C">
        <w:rPr>
          <w:rFonts w:eastAsia="Times New Roman"/>
          <w:b/>
          <w:bCs/>
          <w:i/>
          <w:iCs/>
          <w:sz w:val="28"/>
          <w:szCs w:val="28"/>
          <w:u w:val="single"/>
        </w:rPr>
        <w:t>desfăşurării</w:t>
      </w:r>
      <w:proofErr w:type="spellEnd"/>
      <w:r w:rsidRPr="000A065C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examenului/concursului.</w:t>
      </w:r>
    </w:p>
    <w:p w:rsidR="00701272" w:rsidRPr="000A065C" w:rsidRDefault="00701272" w:rsidP="00701272">
      <w:pPr>
        <w:rPr>
          <w:rFonts w:eastAsia="Times New Roman"/>
          <w:sz w:val="28"/>
          <w:szCs w:val="28"/>
        </w:rPr>
      </w:pPr>
    </w:p>
    <w:p w:rsidR="00701272" w:rsidRPr="000A065C" w:rsidRDefault="00701272" w:rsidP="00701272">
      <w:pPr>
        <w:ind w:firstLine="399"/>
        <w:jc w:val="center"/>
        <w:rPr>
          <w:rFonts w:eastAsia="Times New Roman"/>
          <w:sz w:val="28"/>
          <w:szCs w:val="28"/>
          <w:lang w:eastAsia="ro-RO"/>
        </w:rPr>
      </w:pPr>
    </w:p>
    <w:p w:rsidR="00701272" w:rsidRPr="000A065C" w:rsidRDefault="00701272" w:rsidP="00701272">
      <w:pPr>
        <w:jc w:val="both"/>
        <w:rPr>
          <w:rFonts w:eastAsia="Times New Roman"/>
          <w:b/>
          <w:sz w:val="28"/>
          <w:szCs w:val="28"/>
          <w:lang w:eastAsia="ro-RO"/>
        </w:rPr>
      </w:pPr>
    </w:p>
    <w:p w:rsidR="00701272" w:rsidRPr="000A065C" w:rsidRDefault="00701272" w:rsidP="00701272">
      <w:pPr>
        <w:jc w:val="center"/>
        <w:rPr>
          <w:rFonts w:eastAsia="Calibri"/>
          <w:b/>
          <w:sz w:val="28"/>
          <w:szCs w:val="28"/>
        </w:rPr>
      </w:pPr>
      <w:r w:rsidRPr="000A065C">
        <w:rPr>
          <w:rFonts w:eastAsia="Calibri"/>
          <w:b/>
          <w:sz w:val="28"/>
          <w:szCs w:val="28"/>
        </w:rPr>
        <w:t>MEMBRII COMISIEI DE CONCURS/EXAMEN</w:t>
      </w:r>
    </w:p>
    <w:p w:rsidR="00F168B0" w:rsidRDefault="00F168B0">
      <w:bookmarkStart w:id="0" w:name="_GoBack"/>
      <w:bookmarkEnd w:id="0"/>
    </w:p>
    <w:sectPr w:rsidR="00F16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74E06"/>
    <w:multiLevelType w:val="hybridMultilevel"/>
    <w:tmpl w:val="E71A5D8A"/>
    <w:lvl w:ilvl="0" w:tplc="2E12DE90">
      <w:start w:val="3"/>
      <w:numFmt w:val="bullet"/>
      <w:lvlText w:val="-"/>
      <w:lvlJc w:val="left"/>
      <w:pPr>
        <w:ind w:left="27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73EA3675"/>
    <w:multiLevelType w:val="hybridMultilevel"/>
    <w:tmpl w:val="31DAD0C8"/>
    <w:lvl w:ilvl="0" w:tplc="568E1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4"/>
    <w:rsid w:val="00701272"/>
    <w:rsid w:val="00CC49D4"/>
    <w:rsid w:val="00F1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D81D0-ABA6-431A-BCED-A07CC1B6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27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1272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701272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701272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01272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2022-02-25T13:51:00Z</dcterms:created>
  <dcterms:modified xsi:type="dcterms:W3CDTF">2022-02-25T13:51:00Z</dcterms:modified>
</cp:coreProperties>
</file>