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3D" w:rsidRPr="000A065C" w:rsidRDefault="00C70C3D" w:rsidP="00C70C3D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4B5E76">
        <w:rPr>
          <w:b/>
          <w:bCs/>
          <w:color w:val="FF0000"/>
          <w:sz w:val="28"/>
          <w:szCs w:val="28"/>
        </w:rPr>
        <w:t xml:space="preserve">   </w:t>
      </w:r>
      <w:r w:rsidRPr="000A065C">
        <w:rPr>
          <w:b/>
          <w:bCs/>
          <w:sz w:val="28"/>
          <w:szCs w:val="28"/>
        </w:rPr>
        <w:t>Anexa 1</w:t>
      </w:r>
    </w:p>
    <w:p w:rsidR="00C70C3D" w:rsidRPr="000A065C" w:rsidRDefault="00C70C3D" w:rsidP="00C70C3D">
      <w:pPr>
        <w:rPr>
          <w:b/>
        </w:rPr>
      </w:pPr>
      <w:r w:rsidRPr="000A065C">
        <w:rPr>
          <w:b/>
        </w:rPr>
        <w:t xml:space="preserve">                               ROMÂNIA</w:t>
      </w:r>
    </w:p>
    <w:p w:rsidR="00C70C3D" w:rsidRPr="000A065C" w:rsidRDefault="00C70C3D" w:rsidP="00C70C3D">
      <w:pPr>
        <w:pStyle w:val="Header"/>
        <w:wordWrap w:val="0"/>
        <w:rPr>
          <w:b/>
        </w:rPr>
      </w:pPr>
      <w:r w:rsidRPr="000A065C">
        <w:rPr>
          <w:b/>
        </w:rPr>
        <w:t xml:space="preserve">            MINISTERUL AFACERILOR INTERNE</w:t>
      </w:r>
    </w:p>
    <w:p w:rsidR="00C70C3D" w:rsidRPr="000A065C" w:rsidRDefault="00C70C3D" w:rsidP="00C70C3D">
      <w:pPr>
        <w:pStyle w:val="Header"/>
        <w:wordWrap w:val="0"/>
        <w:rPr>
          <w:b/>
        </w:rPr>
      </w:pPr>
      <w:r w:rsidRPr="000A065C">
        <w:rPr>
          <w:b/>
          <w:noProof/>
          <w:lang w:val="en-US"/>
        </w:rPr>
        <w:t xml:space="preserve">  </w:t>
      </w:r>
      <w:r w:rsidRPr="000A065C">
        <w:rPr>
          <w:b/>
        </w:rPr>
        <w:t>INSPECTORATUL GENERAL AL POLIȚIEI ROMÂNE</w:t>
      </w:r>
    </w:p>
    <w:p w:rsidR="00C70C3D" w:rsidRPr="000A065C" w:rsidRDefault="00C70C3D" w:rsidP="00C70C3D">
      <w:pPr>
        <w:pStyle w:val="Header"/>
        <w:wordWrap w:val="0"/>
        <w:rPr>
          <w:b/>
        </w:rPr>
      </w:pPr>
      <w:r w:rsidRPr="000A065C">
        <w:rPr>
          <w:b/>
        </w:rPr>
        <w:t xml:space="preserve"> INSPECTORATUL DE POLIȚIE JUDEŢEAN DÂMBOVIȚA</w:t>
      </w:r>
    </w:p>
    <w:p w:rsidR="00C70C3D" w:rsidRPr="000A065C" w:rsidRDefault="00C70C3D" w:rsidP="00C70C3D">
      <w:pPr>
        <w:pStyle w:val="Header"/>
        <w:wordWrap w:val="0"/>
        <w:rPr>
          <w:b/>
          <w:i/>
        </w:rPr>
      </w:pPr>
      <w:r w:rsidRPr="000A065C">
        <w:rPr>
          <w:b/>
        </w:rPr>
        <w:t xml:space="preserve">                  </w:t>
      </w:r>
    </w:p>
    <w:p w:rsidR="00C70C3D" w:rsidRPr="000A065C" w:rsidRDefault="00C70C3D" w:rsidP="00C70C3D">
      <w:pPr>
        <w:ind w:right="-288"/>
        <w:jc w:val="both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C70C3D" w:rsidRPr="000A065C" w:rsidRDefault="00C70C3D" w:rsidP="00C70C3D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C70C3D" w:rsidRPr="000A065C" w:rsidRDefault="00C70C3D" w:rsidP="00C70C3D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C70C3D" w:rsidRPr="000A065C" w:rsidRDefault="00C70C3D" w:rsidP="00C70C3D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Comisar șef de poliție</w:t>
      </w:r>
    </w:p>
    <w:p w:rsidR="00C70C3D" w:rsidRPr="000A065C" w:rsidRDefault="00C70C3D" w:rsidP="00C70C3D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   </w:t>
      </w:r>
    </w:p>
    <w:p w:rsidR="00C70C3D" w:rsidRPr="004B5E76" w:rsidRDefault="00C70C3D" w:rsidP="00C70C3D">
      <w:pPr>
        <w:ind w:right="-288"/>
        <w:jc w:val="right"/>
        <w:rPr>
          <w:rFonts w:eastAsia="Times New Roman"/>
          <w:b/>
          <w:i/>
          <w:color w:val="FF0000"/>
        </w:rPr>
      </w:pPr>
    </w:p>
    <w:p w:rsidR="00C70C3D" w:rsidRPr="000A065C" w:rsidRDefault="00C70C3D" w:rsidP="00C70C3D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0A065C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C70C3D" w:rsidRPr="000A065C" w:rsidRDefault="00C70C3D" w:rsidP="00C70C3D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C70C3D" w:rsidRPr="000A065C" w:rsidRDefault="00C70C3D" w:rsidP="00C70C3D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Comunal </w:t>
      </w:r>
      <w:r>
        <w:rPr>
          <w:rFonts w:eastAsia="Arial Unicode MS"/>
          <w:b/>
          <w:sz w:val="28"/>
          <w:szCs w:val="28"/>
          <w:lang w:eastAsia="ro-RO"/>
        </w:rPr>
        <w:t>Iedera</w:t>
      </w:r>
    </w:p>
    <w:p w:rsidR="00C70C3D" w:rsidRPr="000A065C" w:rsidRDefault="00C70C3D" w:rsidP="00C70C3D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C70C3D" w:rsidRPr="000A065C" w:rsidRDefault="00C70C3D" w:rsidP="00C70C3D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</w:t>
      </w:r>
    </w:p>
    <w:p w:rsidR="00C70C3D" w:rsidRPr="000A065C" w:rsidRDefault="00C70C3D" w:rsidP="00C70C3D">
      <w:pPr>
        <w:ind w:right="49" w:firstLine="360"/>
        <w:rPr>
          <w:rFonts w:eastAsia="Times New Roman"/>
          <w:b/>
          <w:bCs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  <w:r w:rsidRPr="000A065C">
        <w:rPr>
          <w:rFonts w:eastAsia="Times New Roman"/>
          <w:b/>
          <w:lang w:eastAsia="ro-RO"/>
        </w:rPr>
        <w:t>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Organizarea,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Etica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deontologia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proofErr w:type="spellStart"/>
      <w:r w:rsidRPr="000A065C">
        <w:rPr>
          <w:rFonts w:eastAsia="MS Mincho"/>
          <w:lang w:val="en-US"/>
        </w:rPr>
        <w:t>Managementul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organizațional</w:t>
      </w:r>
      <w:proofErr w:type="spellEnd"/>
      <w:r w:rsidRPr="000A065C">
        <w:rPr>
          <w:rFonts w:eastAsia="MS Mincho"/>
          <w:lang w:val="en-US"/>
        </w:rPr>
        <w:t xml:space="preserve"> al </w:t>
      </w:r>
      <w:proofErr w:type="spellStart"/>
      <w:r w:rsidRPr="000A065C">
        <w:rPr>
          <w:rFonts w:eastAsia="MS Mincho"/>
          <w:lang w:val="en-US"/>
        </w:rPr>
        <w:t>Poliției</w:t>
      </w:r>
      <w:proofErr w:type="spellEnd"/>
      <w:r w:rsidRPr="000A065C">
        <w:rPr>
          <w:rFonts w:eastAsia="MS Mincho"/>
          <w:lang w:val="en-US"/>
        </w:rPr>
        <w:t xml:space="preserve"> – </w:t>
      </w:r>
      <w:proofErr w:type="spellStart"/>
      <w:r w:rsidRPr="000A065C">
        <w:rPr>
          <w:rFonts w:eastAsia="MS Mincho"/>
          <w:lang w:val="en-US"/>
        </w:rPr>
        <w:t>Fundamente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teoretice</w:t>
      </w:r>
      <w:proofErr w:type="spellEnd"/>
      <w:r w:rsidRPr="000A065C">
        <w:rPr>
          <w:rFonts w:eastAsia="Times New Roman"/>
          <w:lang w:eastAsia="ro-RO"/>
        </w:rPr>
        <w:t xml:space="preserve">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>Planificarea și evaluarea activităților structurilor de poliție</w:t>
      </w:r>
    </w:p>
    <w:p w:rsidR="00C70C3D" w:rsidRPr="000A065C" w:rsidRDefault="00C70C3D" w:rsidP="00C70C3D">
      <w:pPr>
        <w:ind w:right="49" w:firstLine="36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>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 218/2002,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HG nr.991/2005, privind aprobarea Codului de etică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deontologie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Costică Voicu, Ștefan Prună – Managementul organizațional al Poliției – Fundamente teoretice, Editura MEDIAUNO 2007.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 al Secretariatului General al Guvernului nr. 600 din 20 aprilie 2018  privind aprobarea Codului controlului intern managerial al  </w:t>
      </w:r>
      <w:proofErr w:type="spellStart"/>
      <w:r w:rsidRPr="000A065C">
        <w:rPr>
          <w:rFonts w:eastAsia="Times New Roman"/>
        </w:rPr>
        <w:t>entităţilor</w:t>
      </w:r>
      <w:proofErr w:type="spellEnd"/>
      <w:r w:rsidRPr="000A065C">
        <w:rPr>
          <w:rFonts w:eastAsia="Times New Roman"/>
        </w:rPr>
        <w:t xml:space="preserve"> publice.</w:t>
      </w:r>
    </w:p>
    <w:p w:rsidR="00C70C3D" w:rsidRPr="000A065C" w:rsidRDefault="00C70C3D" w:rsidP="00C70C3D">
      <w:pPr>
        <w:tabs>
          <w:tab w:val="num" w:pos="-3480"/>
          <w:tab w:val="left" w:pos="6315"/>
        </w:tabs>
        <w:ind w:right="49"/>
        <w:rPr>
          <w:rFonts w:eastAsia="Times New Roman"/>
          <w:b/>
          <w:bCs/>
        </w:rPr>
      </w:pPr>
    </w:p>
    <w:p w:rsidR="00C70C3D" w:rsidRPr="000A065C" w:rsidRDefault="00C70C3D" w:rsidP="00C70C3D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II</w:t>
      </w:r>
    </w:p>
    <w:p w:rsidR="00C70C3D" w:rsidRPr="000A065C" w:rsidRDefault="00C70C3D" w:rsidP="00C70C3D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unitară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privind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personalului ce încadrează structurile de ordine publică sau care coordonează activitatea acestora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publice în comun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Jandarmeria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Modul de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</w:t>
      </w:r>
      <w:proofErr w:type="spellStart"/>
      <w:r w:rsidRPr="000A065C">
        <w:rPr>
          <w:rFonts w:eastAsia="Times New Roman"/>
        </w:rPr>
        <w:t>soluţionarea</w:t>
      </w:r>
      <w:proofErr w:type="spellEnd"/>
      <w:r w:rsidRPr="000A065C">
        <w:rPr>
          <w:rFonts w:eastAsia="Times New Roman"/>
        </w:rPr>
        <w:t xml:space="preserve"> evenimentului sesizat prin SNUAU 112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cooperarea acestora cu celelalte structuri competente în cazul evenimentelor complexe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normelor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C70C3D" w:rsidRPr="000A065C" w:rsidRDefault="00C70C3D" w:rsidP="00C70C3D">
      <w:pPr>
        <w:ind w:right="49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 218/2002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nr.61/1991, privind </w:t>
      </w: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unor norme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O.G. nr.2/2001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 privind 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 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executarea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siguranţei</w:t>
      </w:r>
      <w:proofErr w:type="spellEnd"/>
      <w:r w:rsidRPr="000A065C">
        <w:rPr>
          <w:rFonts w:eastAsia="Times New Roman"/>
        </w:rPr>
        <w:t xml:space="preserve"> publice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M.A.I. </w:t>
      </w:r>
      <w:proofErr w:type="spellStart"/>
      <w:r w:rsidRPr="000A065C">
        <w:rPr>
          <w:rFonts w:eastAsia="Times New Roman"/>
        </w:rPr>
        <w:t>nr.I</w:t>
      </w:r>
      <w:proofErr w:type="spellEnd"/>
      <w:r w:rsidRPr="000A065C">
        <w:rPr>
          <w:rFonts w:eastAsia="Times New Roman"/>
        </w:rPr>
        <w:t xml:space="preserve">/1226/06.05.2010 pentru aprobarea metodologiei de punere în aplicare a Ordinului M.A.I. nr.60/02.03.2010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>.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nr.207/10.04.2006 pentru punerea în aplicare 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privind modul de 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al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preluarea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rezolvarea evenimentelor semnalate prin Sistemul Unic pentru Apeluri de </w:t>
      </w:r>
      <w:proofErr w:type="spellStart"/>
      <w:r w:rsidRPr="000A065C">
        <w:rPr>
          <w:rFonts w:eastAsia="Times New Roman"/>
        </w:rPr>
        <w:t>Urgenţă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nr.123/2012 privind stabilirea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C70C3D" w:rsidRPr="000A065C" w:rsidRDefault="00C70C3D" w:rsidP="00C70C3D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C70C3D" w:rsidRPr="000A065C" w:rsidRDefault="00C70C3D" w:rsidP="00C70C3D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III</w:t>
      </w:r>
    </w:p>
    <w:p w:rsidR="00C70C3D" w:rsidRPr="000A065C" w:rsidRDefault="00C70C3D" w:rsidP="00C70C3D">
      <w:pPr>
        <w:ind w:left="270"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Infracţiunea</w:t>
      </w:r>
      <w:proofErr w:type="spellEnd"/>
      <w:r w:rsidRPr="000A065C">
        <w:rPr>
          <w:rFonts w:eastAsia="Times New Roman"/>
        </w:rPr>
        <w:t xml:space="preserve">. </w:t>
      </w:r>
      <w:proofErr w:type="spellStart"/>
      <w:r w:rsidRPr="000A065C">
        <w:rPr>
          <w:rFonts w:eastAsia="Times New Roman"/>
        </w:rPr>
        <w:t>Definiţie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trăsături </w:t>
      </w:r>
      <w:proofErr w:type="spellStart"/>
      <w:r w:rsidRPr="000A065C">
        <w:rPr>
          <w:rFonts w:eastAsia="Times New Roman"/>
        </w:rPr>
        <w:t>esenţiale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Probele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mijloacele de probă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Competenţa</w:t>
      </w:r>
      <w:proofErr w:type="spellEnd"/>
      <w:r w:rsidRPr="000A065C">
        <w:rPr>
          <w:rFonts w:eastAsia="Times New Roman"/>
        </w:rPr>
        <w:t xml:space="preserve"> organelor judiciare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Percheziţia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Asistenţa</w:t>
      </w:r>
      <w:proofErr w:type="spellEnd"/>
      <w:r w:rsidRPr="000A065C">
        <w:rPr>
          <w:rFonts w:eastAsia="Times New Roman"/>
        </w:rPr>
        <w:t xml:space="preserve"> juridică obligatorie a suspectului sau a inculpatului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Măsurile preventive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Modurile de sesizare a organelor de urmărire penală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Urmărirea penală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Repartizarea 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termenele de înregistrare;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Trecerea dosarelor penale în </w:t>
      </w:r>
      <w:proofErr w:type="spellStart"/>
      <w:r w:rsidRPr="000A065C">
        <w:rPr>
          <w:rFonts w:eastAsia="Times New Roman"/>
        </w:rPr>
        <w:t>evidenţele</w:t>
      </w:r>
      <w:proofErr w:type="spellEnd"/>
      <w:r w:rsidRPr="000A065C">
        <w:rPr>
          <w:rFonts w:eastAsia="Times New Roman"/>
        </w:rPr>
        <w:t xml:space="preserve"> dosarelor cu autori </w:t>
      </w:r>
      <w:proofErr w:type="spellStart"/>
      <w:r w:rsidRPr="000A065C">
        <w:rPr>
          <w:rFonts w:eastAsia="Times New Roman"/>
        </w:rPr>
        <w:t>neidentificaţi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operativ.</w:t>
      </w:r>
    </w:p>
    <w:p w:rsidR="00C70C3D" w:rsidRPr="000A065C" w:rsidRDefault="00C70C3D" w:rsidP="00C70C3D">
      <w:pPr>
        <w:ind w:left="270" w:right="49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Penal.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de Procedură Penală.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nr.182-174/C/2009 privind 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locului;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al M.A.I. – P.Î.C.C.J. nr.56/10.04.2014 – 12/C/2014 pentru aprobarea Normelor metodologice privind înregistrarea, </w:t>
      </w:r>
      <w:proofErr w:type="spellStart"/>
      <w:r w:rsidRPr="000A065C">
        <w:rPr>
          <w:rFonts w:eastAsia="Times New Roman"/>
        </w:rPr>
        <w:t>evidenţa</w:t>
      </w:r>
      <w:proofErr w:type="spellEnd"/>
      <w:r w:rsidRPr="000A065C">
        <w:rPr>
          <w:rFonts w:eastAsia="Times New Roman"/>
        </w:rPr>
        <w:t xml:space="preserve"> unitară, circuitul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Dispozitia</w:t>
      </w:r>
      <w:proofErr w:type="spellEnd"/>
      <w:r w:rsidRPr="000A065C">
        <w:rPr>
          <w:rFonts w:eastAsia="Times New Roman"/>
        </w:rPr>
        <w:t xml:space="preserve"> IGPR nr. 76/2014, privind activitatea de înregistrare a dosarelor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dispoziţiilor</w:t>
      </w:r>
      <w:proofErr w:type="spellEnd"/>
      <w:r w:rsidRPr="000A065C">
        <w:rPr>
          <w:rFonts w:eastAsia="Times New Roman"/>
        </w:rPr>
        <w:t xml:space="preserve"> procurorului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/61/03.03.2010., privind </w:t>
      </w:r>
      <w:proofErr w:type="spellStart"/>
      <w:r w:rsidRPr="000A065C">
        <w:rPr>
          <w:rFonts w:eastAsia="Times New Roman"/>
        </w:rPr>
        <w:t>privind</w:t>
      </w:r>
      <w:proofErr w:type="spellEnd"/>
      <w:r w:rsidRPr="000A065C">
        <w:rPr>
          <w:rFonts w:eastAsia="Times New Roman"/>
        </w:rPr>
        <w:t xml:space="preserve"> 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</w:t>
      </w:r>
    </w:p>
    <w:p w:rsidR="00C70C3D" w:rsidRPr="000A065C" w:rsidRDefault="00C70C3D" w:rsidP="00C70C3D">
      <w:pPr>
        <w:keepNext/>
        <w:spacing w:before="240"/>
        <w:ind w:right="49"/>
        <w:jc w:val="center"/>
        <w:outlineLvl w:val="0"/>
        <w:rPr>
          <w:rFonts w:eastAsia="Times New Roman"/>
          <w:b/>
          <w:bCs/>
          <w:kern w:val="32"/>
          <w:u w:val="single"/>
        </w:rPr>
      </w:pPr>
      <w:r w:rsidRPr="000A065C">
        <w:rPr>
          <w:rFonts w:eastAsia="Times New Roman"/>
          <w:b/>
          <w:bCs/>
          <w:kern w:val="32"/>
          <w:u w:val="single"/>
        </w:rPr>
        <w:t>Capitolul IV</w:t>
      </w:r>
    </w:p>
    <w:p w:rsidR="00C70C3D" w:rsidRPr="000A065C" w:rsidRDefault="00C70C3D" w:rsidP="00C70C3D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Obiectivele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Documentarea generală – scop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 de realizare</w:t>
      </w:r>
    </w:p>
    <w:p w:rsidR="00C70C3D" w:rsidRPr="000A065C" w:rsidRDefault="00C70C3D" w:rsidP="00C70C3D">
      <w:pPr>
        <w:numPr>
          <w:ilvl w:val="0"/>
          <w:numId w:val="2"/>
        </w:numPr>
        <w:ind w:left="709" w:right="51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 xml:space="preserve">Culegerea, stocarea </w:t>
      </w:r>
      <w:proofErr w:type="spellStart"/>
      <w:r w:rsidRPr="000A065C">
        <w:rPr>
          <w:rFonts w:eastAsia="Times New Roman"/>
          <w:lang w:eastAsia="ro-RO"/>
        </w:rPr>
        <w:t>şi</w:t>
      </w:r>
      <w:proofErr w:type="spellEnd"/>
      <w:r w:rsidRPr="000A065C">
        <w:rPr>
          <w:rFonts w:eastAsia="Times New Roman"/>
          <w:lang w:eastAsia="ro-RO"/>
        </w:rPr>
        <w:t xml:space="preserve"> valorificarea </w:t>
      </w:r>
      <w:proofErr w:type="spellStart"/>
      <w:r w:rsidRPr="000A065C">
        <w:rPr>
          <w:rFonts w:eastAsia="Times New Roman"/>
          <w:lang w:eastAsia="ro-RO"/>
        </w:rPr>
        <w:t>informaţiilor</w:t>
      </w:r>
      <w:proofErr w:type="spellEnd"/>
    </w:p>
    <w:p w:rsidR="00C70C3D" w:rsidRPr="000A065C" w:rsidRDefault="00C70C3D" w:rsidP="00C70C3D">
      <w:pPr>
        <w:ind w:right="51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OMAI nr. S/120/16.06.2011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Inspectorului General nr. S/53/09.09.2013 pentru aprobarea Normelor metodologice de aplicare la nivelul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 a O.M.A.I.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C70C3D" w:rsidRPr="000A065C" w:rsidRDefault="00C70C3D" w:rsidP="00C70C3D">
      <w:pPr>
        <w:jc w:val="center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Capitolul V</w:t>
      </w:r>
    </w:p>
    <w:p w:rsidR="00C70C3D" w:rsidRPr="000A065C" w:rsidRDefault="00C70C3D" w:rsidP="00C70C3D">
      <w:pPr>
        <w:jc w:val="both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redactarea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multiplicarea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Clasificarea </w:t>
      </w:r>
      <w:proofErr w:type="spellStart"/>
      <w:r w:rsidRPr="000A065C">
        <w:rPr>
          <w:rFonts w:eastAsia="Times New Roman"/>
        </w:rPr>
        <w:t>informaţiilor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Activitatea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</w:t>
      </w:r>
    </w:p>
    <w:p w:rsidR="00C70C3D" w:rsidRPr="000A065C" w:rsidRDefault="00C70C3D" w:rsidP="00C70C3D">
      <w:pPr>
        <w:rPr>
          <w:rFonts w:eastAsia="Times New Roman"/>
          <w:u w:val="single"/>
        </w:rPr>
      </w:pPr>
      <w:r w:rsidRPr="000A065C">
        <w:rPr>
          <w:rFonts w:eastAsia="Times New Roman"/>
          <w:b/>
          <w:u w:val="single"/>
        </w:rPr>
        <w:t>Bibliografie</w:t>
      </w:r>
      <w:r w:rsidRPr="000A065C">
        <w:rPr>
          <w:rFonts w:eastAsia="Times New Roman"/>
          <w:u w:val="single"/>
        </w:rPr>
        <w:t>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H.G. nr.585/2002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standarde </w:t>
      </w:r>
      <w:proofErr w:type="spellStart"/>
      <w:r w:rsidRPr="000A065C">
        <w:rPr>
          <w:rFonts w:eastAsia="Times New Roman"/>
        </w:rPr>
        <w:t>naţionale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protecţie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informaţiilor</w:t>
      </w:r>
      <w:proofErr w:type="spellEnd"/>
      <w:r w:rsidRPr="000A065C">
        <w:rPr>
          <w:rFonts w:eastAsia="Times New Roman"/>
        </w:rPr>
        <w:t xml:space="preserve"> clasificate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O.G. nr. 27/2002, privind reglementarea activității de soluționare a petițiilor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33/2020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M.A.I., cu completările ulterioare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Instrucţiunile</w:t>
      </w:r>
      <w:proofErr w:type="spellEnd"/>
      <w:r w:rsidRPr="000A065C">
        <w:rPr>
          <w:rFonts w:eastAsia="Times New Roman"/>
        </w:rPr>
        <w:t xml:space="preserve"> MAI 1000/01.11.2005.</w:t>
      </w:r>
    </w:p>
    <w:p w:rsidR="00C70C3D" w:rsidRPr="000A065C" w:rsidRDefault="00C70C3D" w:rsidP="00C70C3D">
      <w:pPr>
        <w:ind w:left="720"/>
        <w:jc w:val="both"/>
        <w:rPr>
          <w:rFonts w:eastAsia="Times New Roman"/>
          <w:lang w:eastAsia="ro-RO"/>
        </w:rPr>
      </w:pPr>
    </w:p>
    <w:p w:rsidR="00C70C3D" w:rsidRPr="000A065C" w:rsidRDefault="00C70C3D" w:rsidP="00C70C3D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</w:t>
      </w:r>
    </w:p>
    <w:p w:rsidR="00C70C3D" w:rsidRPr="000A065C" w:rsidRDefault="00C70C3D" w:rsidP="00C70C3D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Fişa</w:t>
      </w:r>
      <w:proofErr w:type="spellEnd"/>
      <w:r w:rsidRPr="000A065C">
        <w:rPr>
          <w:rFonts w:eastAsia="Times New Roman"/>
        </w:rPr>
        <w:t xml:space="preserve"> postului-procedura analizei postului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Exercitarea tutelei profesionale în M.A.I.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Modificarea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suspendarea raportului de serviciu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Evaluarea personalului M.A.I.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C70C3D" w:rsidRPr="000A065C" w:rsidRDefault="00C70C3D" w:rsidP="00C70C3D">
      <w:pPr>
        <w:ind w:right="49"/>
        <w:jc w:val="both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 xml:space="preserve">Bibliografie: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Hotărârea nr.725/2015 pentru stabilirea normelor de aplicare a </w:t>
      </w:r>
      <w:proofErr w:type="spellStart"/>
      <w:r w:rsidRPr="000A065C">
        <w:rPr>
          <w:rFonts w:eastAsia="Times New Roman"/>
        </w:rPr>
        <w:t>cap.IV</w:t>
      </w:r>
      <w:proofErr w:type="spellEnd"/>
      <w:r w:rsidRPr="000A065C">
        <w:rPr>
          <w:rFonts w:eastAsia="Times New Roman"/>
        </w:rPr>
        <w:t xml:space="preserve"> din 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referitoare la acordarea recompenselor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nr.577/2008, privind 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nr.140/02.09.2016 privind activitatea de management resurse umane în </w:t>
      </w:r>
      <w:proofErr w:type="spellStart"/>
      <w:r w:rsidRPr="000A065C">
        <w:rPr>
          <w:rFonts w:eastAsia="Times New Roman"/>
        </w:rPr>
        <w:t>unităţile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ale Ministerului Afacerilor Interne</w:t>
      </w:r>
    </w:p>
    <w:p w:rsidR="00C70C3D" w:rsidRPr="000A065C" w:rsidRDefault="00C70C3D" w:rsidP="00C70C3D">
      <w:pPr>
        <w:jc w:val="both"/>
        <w:rPr>
          <w:rFonts w:eastAsia="MS Mincho"/>
          <w:u w:val="single"/>
          <w:lang w:eastAsia="ja-JP"/>
        </w:rPr>
      </w:pPr>
    </w:p>
    <w:p w:rsidR="00C70C3D" w:rsidRPr="000A065C" w:rsidRDefault="00C70C3D" w:rsidP="00C70C3D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VII</w:t>
      </w:r>
    </w:p>
    <w:p w:rsidR="00C70C3D" w:rsidRPr="000A065C" w:rsidRDefault="00C70C3D" w:rsidP="00C70C3D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C70C3D" w:rsidRPr="000A065C" w:rsidRDefault="00C70C3D" w:rsidP="00C70C3D">
      <w:pPr>
        <w:numPr>
          <w:ilvl w:val="0"/>
          <w:numId w:val="1"/>
        </w:numPr>
        <w:ind w:right="51"/>
        <w:jc w:val="both"/>
        <w:rPr>
          <w:rFonts w:eastAsia="Times New Roman"/>
          <w:bCs/>
        </w:rPr>
      </w:pPr>
      <w:r w:rsidRPr="000A065C">
        <w:rPr>
          <w:rFonts w:eastAsia="Times New Roman"/>
          <w:bCs/>
        </w:rPr>
        <w:t xml:space="preserve">Controlul </w:t>
      </w:r>
      <w:proofErr w:type="spellStart"/>
      <w:r w:rsidRPr="000A065C">
        <w:rPr>
          <w:rFonts w:eastAsia="Times New Roman"/>
          <w:bCs/>
        </w:rPr>
        <w:t>deţinătorilor</w:t>
      </w:r>
      <w:proofErr w:type="spellEnd"/>
      <w:r w:rsidRPr="000A065C">
        <w:rPr>
          <w:rFonts w:eastAsia="Times New Roman"/>
          <w:bCs/>
        </w:rPr>
        <w:t xml:space="preserve"> legali de arme </w:t>
      </w:r>
      <w:proofErr w:type="spellStart"/>
      <w:r w:rsidRPr="000A065C">
        <w:rPr>
          <w:rFonts w:eastAsia="Times New Roman"/>
          <w:bCs/>
        </w:rPr>
        <w:t>şi</w:t>
      </w:r>
      <w:proofErr w:type="spellEnd"/>
      <w:r w:rsidRPr="000A065C">
        <w:rPr>
          <w:rFonts w:eastAsia="Times New Roman"/>
          <w:bCs/>
        </w:rPr>
        <w:t xml:space="preserve"> </w:t>
      </w:r>
      <w:proofErr w:type="spellStart"/>
      <w:r w:rsidRPr="000A065C">
        <w:rPr>
          <w:rFonts w:eastAsia="Times New Roman"/>
          <w:bCs/>
        </w:rPr>
        <w:t>muniţii</w:t>
      </w:r>
      <w:proofErr w:type="spellEnd"/>
      <w:r w:rsidRPr="000A065C">
        <w:rPr>
          <w:rFonts w:eastAsia="Times New Roman"/>
          <w:bCs/>
        </w:rPr>
        <w:t>, verificare în vederea autorizării acestora;</w:t>
      </w:r>
    </w:p>
    <w:p w:rsidR="00C70C3D" w:rsidRPr="000A065C" w:rsidRDefault="00C70C3D" w:rsidP="00C70C3D">
      <w:pPr>
        <w:ind w:right="51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Cs/>
        </w:rPr>
        <w:t xml:space="preserve">     </w:t>
      </w: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 (Art. 342 - 347);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nr.295/2004  privind regimul armelor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muniţiilor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 – inclusiv partea penală din Codul penal; 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407/2006 – legea vânătorii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protecţiei</w:t>
      </w:r>
      <w:proofErr w:type="spellEnd"/>
      <w:r w:rsidRPr="000A065C">
        <w:rPr>
          <w:rFonts w:eastAsia="Times New Roman"/>
        </w:rPr>
        <w:t xml:space="preserve"> fondului cinegetic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ulterioare;</w:t>
      </w:r>
    </w:p>
    <w:p w:rsidR="00C70C3D" w:rsidRPr="000A065C" w:rsidRDefault="00C70C3D" w:rsidP="00C70C3D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nr.126/1995 -  privind regimul materiilor explozive (modificată) , inclusiv Codul penal; </w:t>
      </w:r>
    </w:p>
    <w:p w:rsidR="00C70C3D" w:rsidRPr="000A065C" w:rsidRDefault="00C70C3D" w:rsidP="00C70C3D">
      <w:pPr>
        <w:ind w:firstLine="720"/>
        <w:jc w:val="both"/>
        <w:rPr>
          <w:rFonts w:eastAsia="Times New Roman"/>
          <w:u w:val="single"/>
        </w:rPr>
      </w:pPr>
    </w:p>
    <w:p w:rsidR="00C70C3D" w:rsidRPr="000A065C" w:rsidRDefault="00C70C3D" w:rsidP="00C70C3D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  <w:r w:rsidRPr="000A065C">
        <w:rPr>
          <w:rFonts w:eastAsia="Times New Roman"/>
          <w:b/>
          <w:u w:val="single"/>
        </w:rPr>
        <w:t>Capitolul VIII</w:t>
      </w:r>
    </w:p>
    <w:p w:rsidR="00C70C3D" w:rsidRPr="000A065C" w:rsidRDefault="00C70C3D" w:rsidP="00C70C3D">
      <w:pPr>
        <w:tabs>
          <w:tab w:val="left" w:pos="4275"/>
        </w:tabs>
        <w:rPr>
          <w:rFonts w:eastAsia="Times New Roman"/>
          <w:b/>
        </w:rPr>
      </w:pPr>
      <w:r w:rsidRPr="000A065C">
        <w:rPr>
          <w:rFonts w:eastAsia="Times New Roman"/>
          <w:b/>
          <w:u w:val="single"/>
        </w:rPr>
        <w:t>Tematică</w:t>
      </w:r>
      <w:r w:rsidRPr="000A065C">
        <w:rPr>
          <w:rFonts w:eastAsia="Times New Roman"/>
          <w:b/>
        </w:rPr>
        <w:t>:</w:t>
      </w:r>
    </w:p>
    <w:p w:rsidR="00C70C3D" w:rsidRPr="000A065C" w:rsidRDefault="00C70C3D" w:rsidP="00C70C3D">
      <w:pPr>
        <w:numPr>
          <w:ilvl w:val="0"/>
          <w:numId w:val="1"/>
        </w:num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</w:rPr>
        <w:t>Regimul disciplinar al personalului din M.A.I.</w:t>
      </w:r>
    </w:p>
    <w:p w:rsidR="00C70C3D" w:rsidRPr="000A065C" w:rsidRDefault="00C70C3D" w:rsidP="00C70C3D">
      <w:p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  <w:b/>
        </w:rPr>
        <w:t xml:space="preserve"> </w:t>
      </w:r>
      <w:r w:rsidRPr="000A065C">
        <w:rPr>
          <w:rFonts w:eastAsia="Times New Roman"/>
          <w:b/>
          <w:u w:val="single"/>
        </w:rPr>
        <w:t>Bibliografie</w:t>
      </w:r>
    </w:p>
    <w:p w:rsidR="00C70C3D" w:rsidRPr="000A065C" w:rsidRDefault="00C70C3D" w:rsidP="00C70C3D">
      <w:pPr>
        <w:numPr>
          <w:ilvl w:val="0"/>
          <w:numId w:val="1"/>
        </w:numPr>
        <w:ind w:right="91"/>
        <w:jc w:val="both"/>
        <w:rPr>
          <w:rFonts w:eastAsia="Times New Roman"/>
          <w:lang w:eastAsia="x-none"/>
        </w:rPr>
      </w:pPr>
      <w:r w:rsidRPr="000A065C">
        <w:rPr>
          <w:rFonts w:eastAsia="Times New Roman"/>
          <w:lang w:eastAsia="x-none"/>
        </w:rPr>
        <w:t xml:space="preserve">Legea nr. 360/2002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Hotărârea Guvernului nr. 725/2015 pentru stabilirea normelor de aplicare a </w:t>
      </w:r>
      <w:r w:rsidRPr="000A065C">
        <w:rPr>
          <w:rFonts w:eastAsia="Times New Roman"/>
          <w:u w:val="single"/>
          <w:lang w:eastAsia="x-none"/>
        </w:rPr>
        <w:t>cap. IV din Legea nr. 360/2002</w:t>
      </w:r>
      <w:r w:rsidRPr="000A065C">
        <w:rPr>
          <w:rFonts w:eastAsia="Times New Roman"/>
          <w:lang w:eastAsia="x-none"/>
        </w:rPr>
        <w:t xml:space="preserve">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, referitoare la acordarea recompenselor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răspunderea disciplinară a </w:t>
      </w:r>
      <w:proofErr w:type="spellStart"/>
      <w:r w:rsidRPr="000A065C">
        <w:rPr>
          <w:rFonts w:eastAsia="Times New Roman"/>
          <w:lang w:eastAsia="x-none"/>
        </w:rPr>
        <w:t>poliţiştilor</w:t>
      </w:r>
      <w:proofErr w:type="spellEnd"/>
      <w:r w:rsidRPr="000A065C">
        <w:rPr>
          <w:rFonts w:eastAsia="Times New Roman"/>
          <w:lang w:eastAsia="x-none"/>
        </w:rPr>
        <w:t>;</w:t>
      </w:r>
    </w:p>
    <w:p w:rsidR="00C70C3D" w:rsidRPr="000A065C" w:rsidRDefault="00C70C3D" w:rsidP="00C70C3D">
      <w:pPr>
        <w:ind w:firstLine="720"/>
        <w:jc w:val="both"/>
        <w:rPr>
          <w:rFonts w:eastAsia="Times New Roman"/>
          <w:b/>
          <w:bCs/>
          <w:i/>
          <w:iCs/>
        </w:rPr>
      </w:pPr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Notă: se vor avea în vedere actele normative în vigoare la data </w:t>
      </w:r>
      <w:proofErr w:type="spellStart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>desfăşurării</w:t>
      </w:r>
      <w:proofErr w:type="spellEnd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examenului/concursului.</w:t>
      </w:r>
    </w:p>
    <w:p w:rsidR="00C70C3D" w:rsidRPr="000A065C" w:rsidRDefault="00C70C3D" w:rsidP="00C70C3D">
      <w:pPr>
        <w:rPr>
          <w:rFonts w:eastAsia="Times New Roman"/>
          <w:sz w:val="28"/>
          <w:szCs w:val="28"/>
        </w:rPr>
      </w:pPr>
    </w:p>
    <w:p w:rsidR="00C70C3D" w:rsidRPr="000A065C" w:rsidRDefault="00C70C3D" w:rsidP="00C70C3D">
      <w:pPr>
        <w:ind w:firstLine="399"/>
        <w:jc w:val="center"/>
        <w:rPr>
          <w:rFonts w:eastAsia="Times New Roman"/>
          <w:sz w:val="28"/>
          <w:szCs w:val="28"/>
          <w:lang w:eastAsia="ro-RO"/>
        </w:rPr>
      </w:pPr>
    </w:p>
    <w:p w:rsidR="00C70C3D" w:rsidRPr="000A065C" w:rsidRDefault="00C70C3D" w:rsidP="00C70C3D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C70C3D" w:rsidRPr="000A065C" w:rsidRDefault="00C70C3D" w:rsidP="00C70C3D">
      <w:pPr>
        <w:jc w:val="center"/>
        <w:rPr>
          <w:rFonts w:eastAsia="Calibri"/>
          <w:b/>
          <w:sz w:val="28"/>
          <w:szCs w:val="28"/>
        </w:rPr>
      </w:pPr>
      <w:r w:rsidRPr="000A065C">
        <w:rPr>
          <w:rFonts w:eastAsia="Calibri"/>
          <w:b/>
          <w:sz w:val="28"/>
          <w:szCs w:val="28"/>
        </w:rPr>
        <w:t>MEMBRII COMISIEI DE CONCURS/EXAMEN</w:t>
      </w:r>
    </w:p>
    <w:p w:rsidR="00C70C3D" w:rsidRPr="000A065C" w:rsidRDefault="00C70C3D" w:rsidP="00C70C3D">
      <w:pPr>
        <w:jc w:val="center"/>
        <w:rPr>
          <w:rFonts w:eastAsia="Calibri"/>
          <w:b/>
          <w:sz w:val="28"/>
          <w:szCs w:val="28"/>
        </w:rPr>
      </w:pPr>
    </w:p>
    <w:p w:rsidR="00C70C3D" w:rsidRDefault="00C70C3D" w:rsidP="00C70C3D">
      <w:pPr>
        <w:jc w:val="center"/>
        <w:rPr>
          <w:rFonts w:eastAsia="Times New Roman"/>
          <w:b/>
          <w:color w:val="FF0000"/>
          <w:sz w:val="22"/>
          <w:szCs w:val="22"/>
          <w:lang w:val="it-IT" w:eastAsia="ro-RO"/>
        </w:rPr>
      </w:pPr>
    </w:p>
    <w:p w:rsidR="00C70C3D" w:rsidRPr="004B5E76" w:rsidRDefault="00C70C3D" w:rsidP="00C70C3D">
      <w:pPr>
        <w:jc w:val="center"/>
        <w:rPr>
          <w:rFonts w:eastAsia="Times New Roman"/>
          <w:b/>
          <w:color w:val="FF0000"/>
          <w:sz w:val="22"/>
          <w:szCs w:val="22"/>
          <w:lang w:val="it-IT" w:eastAsia="ro-RO"/>
        </w:rPr>
      </w:pPr>
    </w:p>
    <w:p w:rsidR="00C70C3D" w:rsidRPr="004B5E76" w:rsidRDefault="00C70C3D" w:rsidP="00C70C3D">
      <w:pPr>
        <w:jc w:val="center"/>
        <w:rPr>
          <w:rFonts w:eastAsia="Times New Roman"/>
          <w:b/>
          <w:color w:val="FF0000"/>
          <w:sz w:val="22"/>
          <w:szCs w:val="22"/>
          <w:lang w:val="it-IT" w:eastAsia="ro-RO"/>
        </w:rPr>
      </w:pPr>
    </w:p>
    <w:p w:rsidR="00C70C3D" w:rsidRPr="004B5E76" w:rsidRDefault="00C70C3D" w:rsidP="00C70C3D">
      <w:pPr>
        <w:rPr>
          <w:rFonts w:eastAsia="Times New Roman"/>
          <w:color w:val="FF0000"/>
          <w:lang w:eastAsia="ro-RO"/>
        </w:rPr>
      </w:pPr>
    </w:p>
    <w:p w:rsidR="00C70C3D" w:rsidRPr="004B5E76" w:rsidRDefault="00C70C3D" w:rsidP="00C70C3D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C70C3D" w:rsidRPr="004B5E76" w:rsidRDefault="00C70C3D" w:rsidP="00C70C3D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C70C3D" w:rsidRPr="004B5E76" w:rsidRDefault="00C70C3D" w:rsidP="00C70C3D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C70C3D" w:rsidRPr="004B5E76" w:rsidRDefault="00C70C3D" w:rsidP="00C70C3D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C70C3D" w:rsidRPr="004B5E76" w:rsidRDefault="00C70C3D" w:rsidP="00C70C3D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E27300" w:rsidRDefault="00E27300">
      <w:bookmarkStart w:id="0" w:name="_GoBack"/>
      <w:bookmarkEnd w:id="0"/>
    </w:p>
    <w:sectPr w:rsidR="00E2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E06"/>
    <w:multiLevelType w:val="hybridMultilevel"/>
    <w:tmpl w:val="E71A5D8A"/>
    <w:lvl w:ilvl="0" w:tplc="2E12DE90">
      <w:start w:val="3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3EA3675"/>
    <w:multiLevelType w:val="hybridMultilevel"/>
    <w:tmpl w:val="31DAD0C8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0"/>
    <w:rsid w:val="00C70C3D"/>
    <w:rsid w:val="00CA5BF0"/>
    <w:rsid w:val="00E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22381-57E2-40BF-A8E7-CFBA35CD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0C3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C70C3D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C70C3D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C70C3D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2022-02-25T14:49:00Z</dcterms:created>
  <dcterms:modified xsi:type="dcterms:W3CDTF">2022-02-25T14:50:00Z</dcterms:modified>
</cp:coreProperties>
</file>