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EF0" w:rsidRDefault="00DB4EF0" w:rsidP="00DB4EF0">
      <w:pPr>
        <w:jc w:val="right"/>
        <w:rPr>
          <w:b/>
        </w:rPr>
      </w:pPr>
      <w:r w:rsidRPr="00B6044E">
        <w:rPr>
          <w:b/>
          <w:bCs/>
          <w:sz w:val="28"/>
          <w:szCs w:val="28"/>
        </w:rPr>
        <w:t>Anexa nr. 1</w:t>
      </w:r>
      <w:r>
        <w:rPr>
          <w:b/>
          <w:bCs/>
          <w:sz w:val="28"/>
          <w:szCs w:val="28"/>
        </w:rPr>
        <w:tab/>
      </w:r>
    </w:p>
    <w:p w:rsidR="00DB4EF0" w:rsidRDefault="00DB4EF0" w:rsidP="00DB4EF0">
      <w:pPr>
        <w:jc w:val="center"/>
        <w:rPr>
          <w:b/>
        </w:rPr>
      </w:pPr>
    </w:p>
    <w:p w:rsidR="00DB4EF0" w:rsidRDefault="00DB4EF0" w:rsidP="00DB4EF0">
      <w:pPr>
        <w:jc w:val="center"/>
        <w:rPr>
          <w:b/>
        </w:rPr>
      </w:pPr>
      <w:r w:rsidRPr="00B6044E">
        <w:rPr>
          <w:b/>
        </w:rPr>
        <w:t>ROMÂNIA</w:t>
      </w:r>
    </w:p>
    <w:p w:rsidR="00DB4EF0" w:rsidRPr="00B6044E" w:rsidRDefault="00DB4EF0" w:rsidP="00DB4EF0">
      <w:pPr>
        <w:pStyle w:val="Header"/>
        <w:wordWrap w:val="0"/>
        <w:jc w:val="center"/>
        <w:rPr>
          <w:b/>
        </w:rPr>
      </w:pPr>
      <w:r w:rsidRPr="00B6044E">
        <w:rPr>
          <w:b/>
        </w:rPr>
        <w:t>MINISTERUL AFACERILOR INTERNE</w:t>
      </w:r>
    </w:p>
    <w:p w:rsidR="00DB4EF0" w:rsidRPr="00B6044E" w:rsidRDefault="00DB4EF0" w:rsidP="00DB4EF0">
      <w:pPr>
        <w:pStyle w:val="Header"/>
        <w:wordWrap w:val="0"/>
        <w:jc w:val="center"/>
        <w:rPr>
          <w:b/>
        </w:rPr>
      </w:pPr>
      <w:r w:rsidRPr="00B6044E">
        <w:rPr>
          <w:b/>
        </w:rPr>
        <w:t>INSPECTORATUL GENERAL AL POLIȚIEI ROMÂNE</w:t>
      </w:r>
    </w:p>
    <w:p w:rsidR="00DB4EF0" w:rsidRPr="00B6044E" w:rsidRDefault="00DB4EF0" w:rsidP="00DB4EF0">
      <w:pPr>
        <w:pStyle w:val="Header"/>
        <w:wordWrap w:val="0"/>
        <w:jc w:val="center"/>
        <w:rPr>
          <w:b/>
        </w:rPr>
      </w:pPr>
      <w:r w:rsidRPr="00B6044E">
        <w:rPr>
          <w:b/>
        </w:rPr>
        <w:t>INSPECTORATUL DE POLIȚIE JUDEŢEAN DAMBOVITA</w:t>
      </w:r>
    </w:p>
    <w:p w:rsidR="00DB4EF0" w:rsidRPr="00B6044E" w:rsidRDefault="00DB4EF0" w:rsidP="00DB4EF0">
      <w:pPr>
        <w:pStyle w:val="Header"/>
        <w:wordWrap w:val="0"/>
        <w:jc w:val="center"/>
        <w:rPr>
          <w:b/>
        </w:rPr>
      </w:pPr>
      <w:r w:rsidRPr="00B6044E">
        <w:rPr>
          <w:b/>
        </w:rPr>
        <w:t>COMISIA DE CONCURS/EXAMEN</w:t>
      </w:r>
    </w:p>
    <w:p w:rsidR="00DB4EF0" w:rsidRPr="00B6044E" w:rsidRDefault="00DB4EF0" w:rsidP="00DB4EF0">
      <w:pPr>
        <w:ind w:left="4320"/>
        <w:jc w:val="both"/>
        <w:rPr>
          <w:b/>
        </w:rPr>
      </w:pPr>
      <w:r w:rsidRPr="00B6044E">
        <w:rPr>
          <w:b/>
        </w:rPr>
        <w:tab/>
      </w:r>
    </w:p>
    <w:p w:rsidR="00DB4EF0" w:rsidRPr="00B6044E" w:rsidRDefault="00DB4EF0" w:rsidP="00DB4EF0">
      <w:pPr>
        <w:pStyle w:val="Header"/>
        <w:tabs>
          <w:tab w:val="left" w:pos="180"/>
          <w:tab w:val="right" w:pos="9864"/>
        </w:tabs>
        <w:rPr>
          <w:b/>
          <w:sz w:val="16"/>
          <w:szCs w:val="16"/>
        </w:rPr>
      </w:pPr>
    </w:p>
    <w:p w:rsidR="00DB4EF0" w:rsidRPr="00B6044E" w:rsidRDefault="00DB4EF0" w:rsidP="00DB4EF0">
      <w:pPr>
        <w:pStyle w:val="Header"/>
        <w:tabs>
          <w:tab w:val="left" w:pos="180"/>
          <w:tab w:val="right" w:pos="9864"/>
        </w:tabs>
        <w:jc w:val="center"/>
        <w:rPr>
          <w:b/>
          <w:sz w:val="16"/>
          <w:szCs w:val="16"/>
        </w:rPr>
      </w:pPr>
    </w:p>
    <w:p w:rsidR="00DB4EF0" w:rsidRPr="00B6044E" w:rsidRDefault="00DB4EF0" w:rsidP="00DB4EF0">
      <w:pPr>
        <w:jc w:val="center"/>
        <w:rPr>
          <w:rFonts w:eastAsia="Times New Roman"/>
          <w:b/>
        </w:rPr>
      </w:pPr>
      <w:r w:rsidRPr="00B6044E">
        <w:rPr>
          <w:rFonts w:eastAsia="Times New Roman"/>
          <w:b/>
        </w:rPr>
        <w:t>TEMATICA ŞI BIBLIOGRAFIA</w:t>
      </w:r>
    </w:p>
    <w:p w:rsidR="00DB4EF0" w:rsidRPr="00B6044E" w:rsidRDefault="00DB4EF0" w:rsidP="00DB4EF0">
      <w:pPr>
        <w:jc w:val="center"/>
        <w:rPr>
          <w:rFonts w:eastAsia="Times New Roman"/>
        </w:rPr>
      </w:pPr>
      <w:r w:rsidRPr="00B6044E">
        <w:rPr>
          <w:rFonts w:eastAsia="Times New Roman"/>
          <w:b/>
        </w:rPr>
        <w:t xml:space="preserve">recomandate </w:t>
      </w:r>
      <w:proofErr w:type="spellStart"/>
      <w:r w:rsidRPr="00B6044E">
        <w:rPr>
          <w:rFonts w:eastAsia="Times New Roman"/>
          <w:b/>
        </w:rPr>
        <w:t>candidaţilor</w:t>
      </w:r>
      <w:proofErr w:type="spellEnd"/>
      <w:r w:rsidRPr="00B6044E">
        <w:rPr>
          <w:rFonts w:eastAsia="Times New Roman"/>
          <w:b/>
        </w:rPr>
        <w:t xml:space="preserve"> </w:t>
      </w:r>
      <w:proofErr w:type="spellStart"/>
      <w:r w:rsidRPr="00B6044E">
        <w:rPr>
          <w:rFonts w:eastAsia="Times New Roman"/>
          <w:b/>
        </w:rPr>
        <w:t>înscrişi</w:t>
      </w:r>
      <w:proofErr w:type="spellEnd"/>
      <w:r w:rsidRPr="00B6044E">
        <w:rPr>
          <w:rFonts w:eastAsia="Times New Roman"/>
          <w:b/>
        </w:rPr>
        <w:t xml:space="preserve"> la concursul organizat pentru ocuparea unui post vac</w:t>
      </w:r>
      <w:bookmarkStart w:id="0" w:name="_GoBack"/>
      <w:bookmarkEnd w:id="0"/>
      <w:r w:rsidRPr="00B6044E">
        <w:rPr>
          <w:rFonts w:eastAsia="Times New Roman"/>
          <w:b/>
        </w:rPr>
        <w:t xml:space="preserve">ant de </w:t>
      </w:r>
      <w:r w:rsidRPr="00B6044E">
        <w:rPr>
          <w:rFonts w:eastAsia="Times New Roman"/>
          <w:i/>
          <w:szCs w:val="28"/>
        </w:rPr>
        <w:t>Șef Post I</w:t>
      </w:r>
      <w:r w:rsidRPr="00B6044E">
        <w:rPr>
          <w:rFonts w:eastAsia="Times New Roman"/>
          <w:szCs w:val="28"/>
        </w:rPr>
        <w:t xml:space="preserve">  - Postul de Politie Mogoșani</w:t>
      </w:r>
      <w:r w:rsidRPr="00B6044E">
        <w:rPr>
          <w:rFonts w:eastAsia="Times New Roman"/>
          <w:b/>
        </w:rPr>
        <w:t xml:space="preserve"> – Inspectoratul de Poliție al Județului Dâmbovița</w:t>
      </w:r>
    </w:p>
    <w:p w:rsidR="00DB4EF0" w:rsidRPr="00B6044E" w:rsidRDefault="00DB4EF0" w:rsidP="00DB4EF0">
      <w:pPr>
        <w:rPr>
          <w:rFonts w:eastAsia="Times New Roman"/>
        </w:rPr>
      </w:pPr>
    </w:p>
    <w:p w:rsidR="00DB4EF0" w:rsidRPr="00B6044E" w:rsidRDefault="00DB4EF0" w:rsidP="00DB4EF0">
      <w:pPr>
        <w:ind w:firstLine="1440"/>
        <w:jc w:val="both"/>
        <w:rPr>
          <w:rFonts w:eastAsia="Times New Roman"/>
          <w:b/>
          <w:bCs/>
          <w:u w:val="single"/>
        </w:rPr>
      </w:pPr>
      <w:r w:rsidRPr="00B6044E">
        <w:rPr>
          <w:rFonts w:eastAsia="Times New Roman"/>
          <w:b/>
          <w:bCs/>
          <w:u w:val="single"/>
        </w:rPr>
        <w:t xml:space="preserve">Capitolul I - Management </w:t>
      </w:r>
    </w:p>
    <w:p w:rsidR="00DB4EF0" w:rsidRPr="00B6044E" w:rsidRDefault="00DB4EF0" w:rsidP="00DB4EF0">
      <w:pPr>
        <w:ind w:firstLine="1440"/>
        <w:jc w:val="both"/>
        <w:rPr>
          <w:rFonts w:eastAsia="Times New Roman"/>
          <w:b/>
          <w:bCs/>
          <w:u w:val="single"/>
        </w:rPr>
      </w:pPr>
    </w:p>
    <w:p w:rsidR="00DB4EF0" w:rsidRPr="00B6044E" w:rsidRDefault="00DB4EF0" w:rsidP="00DB4EF0">
      <w:pPr>
        <w:jc w:val="both"/>
        <w:rPr>
          <w:rFonts w:eastAsia="Times New Roman"/>
          <w:b/>
          <w:bCs/>
        </w:rPr>
      </w:pPr>
      <w:r w:rsidRPr="00B6044E">
        <w:rPr>
          <w:rFonts w:eastAsia="Times New Roman"/>
          <w:b/>
          <w:bCs/>
        </w:rPr>
        <w:t xml:space="preserve">       TEMATICĂ</w:t>
      </w:r>
    </w:p>
    <w:p w:rsidR="00DB4EF0" w:rsidRPr="00B6044E" w:rsidRDefault="00DB4EF0" w:rsidP="00DB4EF0">
      <w:pPr>
        <w:numPr>
          <w:ilvl w:val="0"/>
          <w:numId w:val="1"/>
        </w:numPr>
        <w:jc w:val="both"/>
        <w:rPr>
          <w:rFonts w:eastAsia="Times New Roman"/>
          <w:lang w:eastAsia="ro-RO"/>
        </w:rPr>
      </w:pPr>
      <w:r w:rsidRPr="00B6044E">
        <w:rPr>
          <w:rFonts w:eastAsia="Times New Roman"/>
          <w:lang w:eastAsia="ro-RO"/>
        </w:rPr>
        <w:t xml:space="preserve">Codul controlului intern managerial al </w:t>
      </w:r>
      <w:proofErr w:type="spellStart"/>
      <w:r w:rsidRPr="00B6044E">
        <w:rPr>
          <w:rFonts w:eastAsia="Times New Roman"/>
          <w:lang w:eastAsia="ro-RO"/>
        </w:rPr>
        <w:t>entităţilor</w:t>
      </w:r>
      <w:proofErr w:type="spellEnd"/>
      <w:r w:rsidRPr="00B6044E">
        <w:rPr>
          <w:rFonts w:eastAsia="Times New Roman"/>
          <w:lang w:eastAsia="ro-RO"/>
        </w:rPr>
        <w:t xml:space="preserve"> publice (</w:t>
      </w:r>
      <w:proofErr w:type="spellStart"/>
      <w:r w:rsidRPr="00B6044E">
        <w:rPr>
          <w:rFonts w:eastAsia="Times New Roman"/>
          <w:lang w:eastAsia="ro-RO"/>
        </w:rPr>
        <w:t>Atribuţii</w:t>
      </w:r>
      <w:proofErr w:type="spellEnd"/>
      <w:r w:rsidRPr="00B6044E">
        <w:rPr>
          <w:rFonts w:eastAsia="Times New Roman"/>
          <w:lang w:eastAsia="ro-RO"/>
        </w:rPr>
        <w:t xml:space="preserve">, </w:t>
      </w:r>
      <w:proofErr w:type="spellStart"/>
      <w:r w:rsidRPr="00B6044E">
        <w:rPr>
          <w:rFonts w:eastAsia="Times New Roman"/>
          <w:lang w:eastAsia="ro-RO"/>
        </w:rPr>
        <w:t>funcţii</w:t>
      </w:r>
      <w:proofErr w:type="spellEnd"/>
      <w:r w:rsidRPr="00B6044E">
        <w:rPr>
          <w:rFonts w:eastAsia="Times New Roman"/>
          <w:lang w:eastAsia="ro-RO"/>
        </w:rPr>
        <w:t xml:space="preserve">, sarcini, Obiective, Planificarea, Informarea </w:t>
      </w:r>
      <w:proofErr w:type="spellStart"/>
      <w:r w:rsidRPr="00B6044E">
        <w:rPr>
          <w:rFonts w:eastAsia="Times New Roman"/>
          <w:lang w:eastAsia="ro-RO"/>
        </w:rPr>
        <w:t>şi</w:t>
      </w:r>
      <w:proofErr w:type="spellEnd"/>
      <w:r w:rsidRPr="00B6044E">
        <w:rPr>
          <w:rFonts w:eastAsia="Times New Roman"/>
          <w:lang w:eastAsia="ro-RO"/>
        </w:rPr>
        <w:t xml:space="preserve"> comunicarea, Gestionarea documentelor;)</w:t>
      </w:r>
    </w:p>
    <w:p w:rsidR="00DB4EF0" w:rsidRPr="00B6044E" w:rsidRDefault="00DB4EF0" w:rsidP="00DB4EF0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Atribuțiile Poliției Române;</w:t>
      </w:r>
    </w:p>
    <w:p w:rsidR="00DB4EF0" w:rsidRPr="00B6044E" w:rsidRDefault="00DB4EF0" w:rsidP="00DB4EF0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Drepturi și obligații ale polițiștilor, investiți cu exercițiul autorității publice;</w:t>
      </w:r>
    </w:p>
    <w:p w:rsidR="00DB4EF0" w:rsidRPr="00B6044E" w:rsidRDefault="00DB4EF0" w:rsidP="00DB4EF0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Principii, reguli și norme de conduită profesională ale polițistului;</w:t>
      </w:r>
    </w:p>
    <w:p w:rsidR="00DB4EF0" w:rsidRPr="00B6044E" w:rsidRDefault="00DB4EF0" w:rsidP="00DB4EF0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Îndatoririle și restrângerea exercițiului unor drepturi și libertăți ale polițistului;</w:t>
      </w:r>
    </w:p>
    <w:p w:rsidR="00DB4EF0" w:rsidRPr="00B6044E" w:rsidRDefault="00DB4EF0" w:rsidP="00DB4EF0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Recompense, răspunderea juridică și sancțiuni, în cazul polițiștilor;</w:t>
      </w:r>
    </w:p>
    <w:p w:rsidR="00DB4EF0" w:rsidRPr="00B6044E" w:rsidRDefault="00DB4EF0" w:rsidP="00DB4EF0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Activități de analiză a postului  și întocmire a fișei postului;</w:t>
      </w:r>
    </w:p>
    <w:p w:rsidR="00DB4EF0" w:rsidRPr="00B6044E" w:rsidRDefault="00DB4EF0" w:rsidP="00DB4EF0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Modificarea și suspendarea raportului de serviciu al polițiștilor;</w:t>
      </w:r>
    </w:p>
    <w:p w:rsidR="00DB4EF0" w:rsidRPr="00B6044E" w:rsidRDefault="00DB4EF0" w:rsidP="00DB4EF0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Evaluarea de serviciu a polițiștilor.</w:t>
      </w:r>
    </w:p>
    <w:p w:rsidR="00DB4EF0" w:rsidRPr="00B6044E" w:rsidRDefault="00DB4EF0" w:rsidP="00DB4EF0">
      <w:pPr>
        <w:ind w:left="720"/>
        <w:jc w:val="both"/>
        <w:rPr>
          <w:rFonts w:eastAsia="Times New Roman"/>
          <w:bCs/>
        </w:rPr>
      </w:pPr>
    </w:p>
    <w:p w:rsidR="00DB4EF0" w:rsidRPr="00B6044E" w:rsidRDefault="00DB4EF0" w:rsidP="00DB4EF0">
      <w:pPr>
        <w:jc w:val="both"/>
        <w:rPr>
          <w:rFonts w:eastAsia="Times New Roman"/>
          <w:b/>
          <w:bCs/>
          <w:u w:val="single"/>
        </w:rPr>
      </w:pPr>
      <w:r w:rsidRPr="00B6044E">
        <w:rPr>
          <w:rFonts w:eastAsia="Times New Roman"/>
          <w:bCs/>
        </w:rPr>
        <w:t xml:space="preserve">       </w:t>
      </w:r>
      <w:r w:rsidRPr="00B6044E">
        <w:rPr>
          <w:rFonts w:eastAsia="Times New Roman"/>
          <w:b/>
          <w:bCs/>
          <w:u w:val="single"/>
        </w:rPr>
        <w:t>BIBLIOGRAFIE</w:t>
      </w:r>
    </w:p>
    <w:p w:rsidR="00DB4EF0" w:rsidRPr="00B6044E" w:rsidRDefault="00DB4EF0" w:rsidP="00DB4EF0">
      <w:pPr>
        <w:numPr>
          <w:ilvl w:val="0"/>
          <w:numId w:val="2"/>
        </w:numPr>
        <w:jc w:val="both"/>
        <w:rPr>
          <w:rFonts w:eastAsia="Times New Roman"/>
          <w:lang w:eastAsia="ro-RO"/>
        </w:rPr>
      </w:pPr>
      <w:r w:rsidRPr="00B6044E">
        <w:rPr>
          <w:rFonts w:eastAsia="Times New Roman"/>
          <w:lang w:eastAsia="ro-RO"/>
        </w:rPr>
        <w:t xml:space="preserve">ORDINUL SECRETARIATULUI GENERAL AL GUVERNULUI nr. 600 din 20 aprilie 2018 privind aprobarea Codului controlului intern managerial al </w:t>
      </w:r>
      <w:proofErr w:type="spellStart"/>
      <w:r w:rsidRPr="00B6044E">
        <w:rPr>
          <w:rFonts w:eastAsia="Times New Roman"/>
          <w:lang w:eastAsia="ro-RO"/>
        </w:rPr>
        <w:t>entităţilor</w:t>
      </w:r>
      <w:proofErr w:type="spellEnd"/>
      <w:r w:rsidRPr="00B6044E">
        <w:rPr>
          <w:rFonts w:eastAsia="Times New Roman"/>
          <w:lang w:eastAsia="ro-RO"/>
        </w:rPr>
        <w:t xml:space="preserve"> publice (Standardul 2, Standardul 5, Standardul 6, Standardul 12, Standardul 13)</w:t>
      </w:r>
    </w:p>
    <w:p w:rsidR="00DB4EF0" w:rsidRPr="00B6044E" w:rsidRDefault="00DB4EF0" w:rsidP="00DB4EF0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Legea 218/2002 privind organizarea și funcționarea Poliției Române;</w:t>
      </w:r>
    </w:p>
    <w:p w:rsidR="00DB4EF0" w:rsidRPr="00B6044E" w:rsidRDefault="00DB4EF0" w:rsidP="00DB4EF0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 xml:space="preserve">Codul de etică </w:t>
      </w:r>
      <w:proofErr w:type="spellStart"/>
      <w:r w:rsidRPr="00B6044E">
        <w:rPr>
          <w:rFonts w:eastAsia="Times New Roman"/>
          <w:bCs/>
        </w:rPr>
        <w:t>şi</w:t>
      </w:r>
      <w:proofErr w:type="spellEnd"/>
      <w:r w:rsidRPr="00B6044E">
        <w:rPr>
          <w:rFonts w:eastAsia="Times New Roman"/>
          <w:bCs/>
        </w:rPr>
        <w:t xml:space="preserve"> deontologie al </w:t>
      </w:r>
      <w:proofErr w:type="spellStart"/>
      <w:r w:rsidRPr="00B6044E">
        <w:rPr>
          <w:rFonts w:eastAsia="Times New Roman"/>
          <w:bCs/>
        </w:rPr>
        <w:t>poliţistului</w:t>
      </w:r>
      <w:proofErr w:type="spellEnd"/>
      <w:r w:rsidRPr="00B6044E">
        <w:rPr>
          <w:rFonts w:eastAsia="Times New Roman"/>
          <w:bCs/>
        </w:rPr>
        <w:t xml:space="preserve">, aprobat prin HG 991/2005; </w:t>
      </w:r>
    </w:p>
    <w:p w:rsidR="00DB4EF0" w:rsidRPr="00B6044E" w:rsidRDefault="00DB4EF0" w:rsidP="00DB4EF0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Legea 360/2002 privind statutul polițistului;</w:t>
      </w:r>
    </w:p>
    <w:p w:rsidR="00DB4EF0" w:rsidRPr="00B6044E" w:rsidRDefault="00DB4EF0" w:rsidP="00DB4EF0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 xml:space="preserve">O.M.A.I. nr. 140/2016 privind activitatea de management resurse umane în </w:t>
      </w:r>
      <w:proofErr w:type="spellStart"/>
      <w:r w:rsidRPr="00B6044E">
        <w:rPr>
          <w:rFonts w:eastAsia="Times New Roman"/>
          <w:bCs/>
        </w:rPr>
        <w:t>unităţile</w:t>
      </w:r>
      <w:proofErr w:type="spellEnd"/>
      <w:r w:rsidRPr="00B6044E">
        <w:rPr>
          <w:rFonts w:eastAsia="Times New Roman"/>
          <w:bCs/>
        </w:rPr>
        <w:t xml:space="preserve"> M.A.I. (și anexele aferente);</w:t>
      </w:r>
    </w:p>
    <w:p w:rsidR="00DB4EF0" w:rsidRPr="00B6044E" w:rsidRDefault="00DB4EF0" w:rsidP="00DB4EF0">
      <w:pPr>
        <w:jc w:val="both"/>
        <w:rPr>
          <w:rFonts w:eastAsia="Times New Roman"/>
          <w:bCs/>
        </w:rPr>
      </w:pPr>
    </w:p>
    <w:p w:rsidR="00DB4EF0" w:rsidRPr="00B6044E" w:rsidRDefault="00DB4EF0" w:rsidP="00DB4EF0">
      <w:pPr>
        <w:jc w:val="both"/>
        <w:rPr>
          <w:rFonts w:eastAsia="Times New Roman"/>
          <w:b/>
          <w:u w:val="single"/>
        </w:rPr>
      </w:pPr>
      <w:r w:rsidRPr="00B6044E">
        <w:rPr>
          <w:rFonts w:eastAsia="Times New Roman"/>
          <w:b/>
          <w:u w:val="single"/>
        </w:rPr>
        <w:t xml:space="preserve">Capitolul II - </w:t>
      </w:r>
      <w:proofErr w:type="spellStart"/>
      <w:r w:rsidRPr="00B6044E">
        <w:rPr>
          <w:rFonts w:eastAsia="Times New Roman"/>
          <w:b/>
          <w:u w:val="single"/>
        </w:rPr>
        <w:t>Investigaţii</w:t>
      </w:r>
      <w:proofErr w:type="spellEnd"/>
      <w:r w:rsidRPr="00B6044E">
        <w:rPr>
          <w:rFonts w:eastAsia="Times New Roman"/>
          <w:b/>
          <w:u w:val="single"/>
        </w:rPr>
        <w:t xml:space="preserve"> criminale, activitatea de cercetare penală și constatare a contravențiilor</w:t>
      </w:r>
    </w:p>
    <w:p w:rsidR="00DB4EF0" w:rsidRPr="00B6044E" w:rsidRDefault="00DB4EF0" w:rsidP="00DB4EF0">
      <w:pPr>
        <w:ind w:firstLine="1440"/>
        <w:jc w:val="both"/>
        <w:rPr>
          <w:rFonts w:eastAsia="Times New Roman"/>
          <w:b/>
          <w:u w:val="single"/>
        </w:rPr>
      </w:pPr>
    </w:p>
    <w:p w:rsidR="00DB4EF0" w:rsidRPr="00B6044E" w:rsidRDefault="00DB4EF0" w:rsidP="00DB4EF0">
      <w:pPr>
        <w:jc w:val="both"/>
        <w:rPr>
          <w:rFonts w:eastAsia="Times New Roman"/>
          <w:b/>
        </w:rPr>
      </w:pPr>
      <w:r w:rsidRPr="00B6044E">
        <w:rPr>
          <w:rFonts w:eastAsia="Times New Roman"/>
          <w:b/>
        </w:rPr>
        <w:t xml:space="preserve">        TEMATICĂ</w:t>
      </w:r>
    </w:p>
    <w:p w:rsidR="00DB4EF0" w:rsidRPr="00B6044E" w:rsidRDefault="00DB4EF0" w:rsidP="00DB4EF0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B6044E">
        <w:rPr>
          <w:rFonts w:eastAsia="Times New Roman"/>
        </w:rPr>
        <w:t>Registrul național automatizat cu privire la persoanele care au comis infracțiuni sexuale, de exploatare a unor persoane sau asupra minorilor;</w:t>
      </w:r>
    </w:p>
    <w:p w:rsidR="00DB4EF0" w:rsidRPr="00B6044E" w:rsidRDefault="00DB4EF0" w:rsidP="00DB4EF0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B6044E">
        <w:rPr>
          <w:rFonts w:eastAsia="Times New Roman"/>
        </w:rPr>
        <w:t>Rolul și atribuțiile unui dosar electronic de supraveghere cu privire la persoanele care au comis infracțiuni sexuale, de exploatare a unor persoane sau asupra minorilor;</w:t>
      </w:r>
    </w:p>
    <w:p w:rsidR="00DB4EF0" w:rsidRPr="00B6044E" w:rsidRDefault="00DB4EF0" w:rsidP="00DB4EF0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B6044E">
        <w:rPr>
          <w:rFonts w:eastAsia="Times New Roman"/>
        </w:rPr>
        <w:lastRenderedPageBreak/>
        <w:t>Activitatea de supraveghere a persoanelor înscrise în Registrul național automatizat cu privire la persoanele care au comis infracțiuni sexuale, de exploatare a unor persoane sau asupra minorilor;</w:t>
      </w:r>
    </w:p>
    <w:p w:rsidR="00DB4EF0" w:rsidRPr="00B6044E" w:rsidRDefault="00DB4EF0" w:rsidP="00DB4EF0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B6044E">
        <w:rPr>
          <w:rFonts w:eastAsia="Times New Roman"/>
        </w:rPr>
        <w:t xml:space="preserve">Etapele/mecanismul forțelor de poliție de reacție în cazurile copiilor </w:t>
      </w:r>
      <w:proofErr w:type="spellStart"/>
      <w:r w:rsidRPr="00B6044E">
        <w:rPr>
          <w:rFonts w:eastAsia="Times New Roman"/>
        </w:rPr>
        <w:t>dispăruţi</w:t>
      </w:r>
      <w:proofErr w:type="spellEnd"/>
      <w:r w:rsidRPr="00B6044E">
        <w:rPr>
          <w:rFonts w:eastAsia="Times New Roman"/>
        </w:rPr>
        <w:t>;</w:t>
      </w:r>
    </w:p>
    <w:p w:rsidR="00DB4EF0" w:rsidRPr="00B6044E" w:rsidRDefault="00DB4EF0" w:rsidP="00DB4EF0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B6044E">
        <w:rPr>
          <w:rFonts w:eastAsia="Times New Roman"/>
        </w:rPr>
        <w:t>Componenta de căutare și investigare în cazul activităților desfășurate în cazul sesizării unor dispariții de copii;</w:t>
      </w:r>
    </w:p>
    <w:p w:rsidR="00DB4EF0" w:rsidRPr="00B6044E" w:rsidRDefault="00DB4EF0" w:rsidP="00DB4EF0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B6044E">
        <w:rPr>
          <w:rFonts w:eastAsia="Times New Roman"/>
        </w:rPr>
        <w:t xml:space="preserve">Investigația prelungită, ancheta prelungită, fază a cercetării, în cazurile copiilor </w:t>
      </w:r>
      <w:proofErr w:type="spellStart"/>
      <w:r w:rsidRPr="00B6044E">
        <w:rPr>
          <w:rFonts w:eastAsia="Times New Roman"/>
        </w:rPr>
        <w:t>dispăruţi</w:t>
      </w:r>
      <w:proofErr w:type="spellEnd"/>
      <w:r w:rsidRPr="00B6044E">
        <w:rPr>
          <w:rFonts w:eastAsia="Times New Roman"/>
        </w:rPr>
        <w:t>;</w:t>
      </w:r>
    </w:p>
    <w:p w:rsidR="00DB4EF0" w:rsidRPr="00B6044E" w:rsidRDefault="00DB4EF0" w:rsidP="00DB4EF0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B6044E">
        <w:rPr>
          <w:rFonts w:eastAsia="Times New Roman"/>
        </w:rPr>
        <w:t>Situații particulare de dispariții de copii;</w:t>
      </w:r>
    </w:p>
    <w:p w:rsidR="00DB4EF0" w:rsidRPr="00B6044E" w:rsidRDefault="00DB4EF0" w:rsidP="00DB4EF0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B6044E">
        <w:rPr>
          <w:rFonts w:eastAsia="Times New Roman"/>
        </w:rPr>
        <w:t xml:space="preserve">Supravegherea persoanelor </w:t>
      </w:r>
      <w:proofErr w:type="spellStart"/>
      <w:r w:rsidRPr="00B6044E">
        <w:rPr>
          <w:rFonts w:eastAsia="Times New Roman"/>
        </w:rPr>
        <w:t>faţă</w:t>
      </w:r>
      <w:proofErr w:type="spellEnd"/>
      <w:r w:rsidRPr="00B6044E">
        <w:rPr>
          <w:rFonts w:eastAsia="Times New Roman"/>
        </w:rPr>
        <w:t xml:space="preserve"> de care a fost dispusă măsura controlului judiciar, controlului judiciar pe </w:t>
      </w:r>
      <w:proofErr w:type="spellStart"/>
      <w:r w:rsidRPr="00B6044E">
        <w:rPr>
          <w:rFonts w:eastAsia="Times New Roman"/>
        </w:rPr>
        <w:t>cauţiune</w:t>
      </w:r>
      <w:proofErr w:type="spellEnd"/>
      <w:r w:rsidRPr="00B6044E">
        <w:rPr>
          <w:rFonts w:eastAsia="Times New Roman"/>
        </w:rPr>
        <w:t xml:space="preserve"> sau arestului la domiciliu;</w:t>
      </w:r>
    </w:p>
    <w:p w:rsidR="00DB4EF0" w:rsidRPr="00B6044E" w:rsidRDefault="00DB4EF0" w:rsidP="00DB4EF0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B6044E">
        <w:rPr>
          <w:rFonts w:eastAsia="Times New Roman"/>
        </w:rPr>
        <w:t xml:space="preserve">Specializarea </w:t>
      </w:r>
      <w:proofErr w:type="spellStart"/>
      <w:r w:rsidRPr="00B6044E">
        <w:rPr>
          <w:rFonts w:eastAsia="Times New Roman"/>
        </w:rPr>
        <w:t>poliţiştilor</w:t>
      </w:r>
      <w:proofErr w:type="spellEnd"/>
      <w:r w:rsidRPr="00B6044E">
        <w:rPr>
          <w:rFonts w:eastAsia="Times New Roman"/>
        </w:rPr>
        <w:t xml:space="preserve"> din </w:t>
      </w:r>
      <w:proofErr w:type="spellStart"/>
      <w:r w:rsidRPr="00B6044E">
        <w:rPr>
          <w:rFonts w:eastAsia="Times New Roman"/>
        </w:rPr>
        <w:t>Poliţia</w:t>
      </w:r>
      <w:proofErr w:type="spellEnd"/>
      <w:r w:rsidRPr="00B6044E">
        <w:rPr>
          <w:rFonts w:eastAsia="Times New Roman"/>
        </w:rPr>
        <w:t xml:space="preserve"> Română în ceea ce privește repartizarea sesizărilor cu caracter penal;</w:t>
      </w:r>
    </w:p>
    <w:p w:rsidR="00DB4EF0" w:rsidRPr="00B6044E" w:rsidRDefault="00DB4EF0" w:rsidP="00DB4EF0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B6044E">
        <w:rPr>
          <w:rFonts w:eastAsia="Times New Roman"/>
        </w:rPr>
        <w:t>Procedura cercetării la fața locului;</w:t>
      </w:r>
    </w:p>
    <w:p w:rsidR="00DB4EF0" w:rsidRPr="00B6044E" w:rsidRDefault="00DB4EF0" w:rsidP="00DB4EF0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B6044E">
        <w:rPr>
          <w:rFonts w:eastAsia="Times New Roman"/>
        </w:rPr>
        <w:t xml:space="preserve"> Codul penal:</w:t>
      </w:r>
    </w:p>
    <w:p w:rsidR="00DB4EF0" w:rsidRPr="00B6044E" w:rsidRDefault="00DB4EF0" w:rsidP="00DB4EF0">
      <w:pPr>
        <w:numPr>
          <w:ilvl w:val="1"/>
          <w:numId w:val="7"/>
        </w:numPr>
        <w:jc w:val="both"/>
        <w:rPr>
          <w:rFonts w:eastAsia="Times New Roman"/>
        </w:rPr>
      </w:pPr>
      <w:r w:rsidRPr="00B6044E">
        <w:rPr>
          <w:rFonts w:eastAsia="Times New Roman"/>
        </w:rPr>
        <w:t xml:space="preserve">Măsurile de </w:t>
      </w:r>
      <w:proofErr w:type="spellStart"/>
      <w:r w:rsidRPr="00B6044E">
        <w:rPr>
          <w:rFonts w:eastAsia="Times New Roman"/>
        </w:rPr>
        <w:t>siguranţă</w:t>
      </w:r>
      <w:proofErr w:type="spellEnd"/>
    </w:p>
    <w:p w:rsidR="00DB4EF0" w:rsidRPr="00B6044E" w:rsidRDefault="00DB4EF0" w:rsidP="00DB4EF0">
      <w:pPr>
        <w:numPr>
          <w:ilvl w:val="1"/>
          <w:numId w:val="7"/>
        </w:numPr>
        <w:jc w:val="both"/>
        <w:rPr>
          <w:rFonts w:eastAsia="Times New Roman"/>
        </w:rPr>
      </w:pPr>
      <w:r w:rsidRPr="00B6044E">
        <w:rPr>
          <w:rFonts w:eastAsia="Times New Roman"/>
        </w:rPr>
        <w:t>Minoritatea</w:t>
      </w:r>
    </w:p>
    <w:p w:rsidR="00DB4EF0" w:rsidRPr="00B6044E" w:rsidRDefault="00DB4EF0" w:rsidP="00DB4EF0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 w:rsidRPr="00B6044E">
        <w:rPr>
          <w:rFonts w:eastAsia="Times New Roman"/>
        </w:rPr>
        <w:t>Infracţiuni</w:t>
      </w:r>
      <w:proofErr w:type="spellEnd"/>
      <w:r w:rsidRPr="00B6044E">
        <w:rPr>
          <w:rFonts w:eastAsia="Times New Roman"/>
        </w:rPr>
        <w:t xml:space="preserve"> contra persoanei</w:t>
      </w:r>
    </w:p>
    <w:p w:rsidR="00DB4EF0" w:rsidRPr="00B6044E" w:rsidRDefault="00DB4EF0" w:rsidP="00DB4EF0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 w:rsidRPr="00B6044E">
        <w:rPr>
          <w:rFonts w:eastAsia="Times New Roman"/>
        </w:rPr>
        <w:t>Infracţiuni</w:t>
      </w:r>
      <w:proofErr w:type="spellEnd"/>
      <w:r w:rsidRPr="00B6044E">
        <w:rPr>
          <w:rFonts w:eastAsia="Times New Roman"/>
        </w:rPr>
        <w:t xml:space="preserve"> contra patrimoniului</w:t>
      </w:r>
    </w:p>
    <w:p w:rsidR="00DB4EF0" w:rsidRPr="00B6044E" w:rsidRDefault="00DB4EF0" w:rsidP="00DB4EF0">
      <w:pPr>
        <w:numPr>
          <w:ilvl w:val="1"/>
          <w:numId w:val="7"/>
        </w:numPr>
        <w:jc w:val="both"/>
        <w:rPr>
          <w:rFonts w:eastAsia="Times New Roman"/>
        </w:rPr>
      </w:pPr>
      <w:proofErr w:type="spellStart"/>
      <w:r w:rsidRPr="00B6044E">
        <w:rPr>
          <w:rFonts w:eastAsia="Times New Roman"/>
        </w:rPr>
        <w:t>Infracţiuni</w:t>
      </w:r>
      <w:proofErr w:type="spellEnd"/>
      <w:r w:rsidRPr="00B6044E">
        <w:rPr>
          <w:rFonts w:eastAsia="Times New Roman"/>
        </w:rPr>
        <w:t xml:space="preserve"> contra înfăptuirii </w:t>
      </w:r>
      <w:proofErr w:type="spellStart"/>
      <w:r w:rsidRPr="00B6044E">
        <w:rPr>
          <w:rFonts w:eastAsia="Times New Roman"/>
        </w:rPr>
        <w:t>justiţiei</w:t>
      </w:r>
      <w:proofErr w:type="spellEnd"/>
    </w:p>
    <w:p w:rsidR="00DB4EF0" w:rsidRPr="00B6044E" w:rsidRDefault="00DB4EF0" w:rsidP="00DB4EF0">
      <w:pPr>
        <w:numPr>
          <w:ilvl w:val="1"/>
          <w:numId w:val="7"/>
        </w:numPr>
        <w:jc w:val="both"/>
        <w:rPr>
          <w:rFonts w:eastAsia="Times New Roman"/>
        </w:rPr>
      </w:pPr>
      <w:r w:rsidRPr="00B6044E">
        <w:rPr>
          <w:rFonts w:eastAsia="Times New Roman"/>
        </w:rPr>
        <w:t>Infracțiuni de corupție și de serviciu</w:t>
      </w:r>
    </w:p>
    <w:p w:rsidR="00DB4EF0" w:rsidRPr="00B6044E" w:rsidRDefault="00DB4EF0" w:rsidP="00DB4EF0">
      <w:pPr>
        <w:numPr>
          <w:ilvl w:val="1"/>
          <w:numId w:val="7"/>
        </w:numPr>
        <w:jc w:val="both"/>
        <w:rPr>
          <w:rFonts w:eastAsia="Times New Roman"/>
        </w:rPr>
      </w:pPr>
      <w:r w:rsidRPr="00B6044E">
        <w:rPr>
          <w:rFonts w:eastAsia="Times New Roman"/>
        </w:rPr>
        <w:t>Infracțiuni de fals</w:t>
      </w:r>
    </w:p>
    <w:p w:rsidR="00DB4EF0" w:rsidRPr="00B6044E" w:rsidRDefault="00DB4EF0" w:rsidP="00DB4EF0">
      <w:pPr>
        <w:numPr>
          <w:ilvl w:val="1"/>
          <w:numId w:val="7"/>
        </w:numPr>
        <w:jc w:val="both"/>
        <w:rPr>
          <w:rFonts w:eastAsia="Times New Roman"/>
        </w:rPr>
      </w:pPr>
      <w:r w:rsidRPr="00B6044E">
        <w:rPr>
          <w:rFonts w:eastAsia="Times New Roman"/>
        </w:rPr>
        <w:t>Infracțiuni contra sănătății publice</w:t>
      </w:r>
    </w:p>
    <w:p w:rsidR="00DB4EF0" w:rsidRPr="00B6044E" w:rsidRDefault="00DB4EF0" w:rsidP="00DB4EF0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B6044E">
        <w:rPr>
          <w:rFonts w:eastAsia="Times New Roman"/>
        </w:rPr>
        <w:t>Codul de procedură penală:</w:t>
      </w:r>
    </w:p>
    <w:p w:rsidR="00DB4EF0" w:rsidRPr="00B6044E" w:rsidRDefault="00DB4EF0" w:rsidP="00DB4EF0">
      <w:pPr>
        <w:numPr>
          <w:ilvl w:val="1"/>
          <w:numId w:val="8"/>
        </w:numPr>
        <w:jc w:val="both"/>
        <w:rPr>
          <w:rFonts w:eastAsia="Times New Roman"/>
        </w:rPr>
      </w:pPr>
      <w:proofErr w:type="spellStart"/>
      <w:r w:rsidRPr="00B6044E">
        <w:rPr>
          <w:rFonts w:eastAsia="Times New Roman"/>
        </w:rPr>
        <w:t>Participanţii</w:t>
      </w:r>
      <w:proofErr w:type="spellEnd"/>
      <w:r w:rsidRPr="00B6044E">
        <w:rPr>
          <w:rFonts w:eastAsia="Times New Roman"/>
        </w:rPr>
        <w:t xml:space="preserve"> în procesul penal</w:t>
      </w:r>
    </w:p>
    <w:p w:rsidR="00DB4EF0" w:rsidRPr="00B6044E" w:rsidRDefault="00DB4EF0" w:rsidP="00DB4EF0">
      <w:pPr>
        <w:numPr>
          <w:ilvl w:val="1"/>
          <w:numId w:val="8"/>
        </w:numPr>
        <w:jc w:val="both"/>
        <w:rPr>
          <w:rFonts w:eastAsia="Times New Roman"/>
        </w:rPr>
      </w:pPr>
      <w:r w:rsidRPr="00B6044E">
        <w:rPr>
          <w:rFonts w:eastAsia="Times New Roman"/>
        </w:rPr>
        <w:t xml:space="preserve">Probele, mijloacele de probă </w:t>
      </w:r>
      <w:proofErr w:type="spellStart"/>
      <w:r w:rsidRPr="00B6044E">
        <w:rPr>
          <w:rFonts w:eastAsia="Times New Roman"/>
        </w:rPr>
        <w:t>şi</w:t>
      </w:r>
      <w:proofErr w:type="spellEnd"/>
      <w:r w:rsidRPr="00B6044E">
        <w:rPr>
          <w:rFonts w:eastAsia="Times New Roman"/>
        </w:rPr>
        <w:t xml:space="preserve"> procedeele probatorii</w:t>
      </w:r>
    </w:p>
    <w:p w:rsidR="00DB4EF0" w:rsidRPr="00B6044E" w:rsidRDefault="00DB4EF0" w:rsidP="00DB4EF0">
      <w:pPr>
        <w:numPr>
          <w:ilvl w:val="1"/>
          <w:numId w:val="8"/>
        </w:numPr>
        <w:jc w:val="both"/>
        <w:rPr>
          <w:rFonts w:eastAsia="Times New Roman"/>
        </w:rPr>
      </w:pPr>
      <w:r w:rsidRPr="00B6044E">
        <w:rPr>
          <w:rFonts w:eastAsia="Times New Roman"/>
        </w:rPr>
        <w:t>Măsurile preventive și alte măsuri procesual penale</w:t>
      </w:r>
    </w:p>
    <w:p w:rsidR="00DB4EF0" w:rsidRPr="00B6044E" w:rsidRDefault="00DB4EF0" w:rsidP="00DB4EF0">
      <w:pPr>
        <w:numPr>
          <w:ilvl w:val="1"/>
          <w:numId w:val="8"/>
        </w:numPr>
        <w:jc w:val="both"/>
        <w:rPr>
          <w:rFonts w:eastAsia="Times New Roman"/>
        </w:rPr>
      </w:pPr>
      <w:r w:rsidRPr="00B6044E">
        <w:rPr>
          <w:rFonts w:eastAsia="Times New Roman"/>
        </w:rPr>
        <w:t>Urmărirea penală</w:t>
      </w:r>
    </w:p>
    <w:p w:rsidR="00DB4EF0" w:rsidRPr="00B6044E" w:rsidRDefault="00DB4EF0" w:rsidP="00DB4EF0">
      <w:pPr>
        <w:numPr>
          <w:ilvl w:val="1"/>
          <w:numId w:val="8"/>
        </w:numPr>
        <w:jc w:val="both"/>
        <w:rPr>
          <w:rFonts w:eastAsia="Times New Roman"/>
        </w:rPr>
      </w:pPr>
      <w:r w:rsidRPr="00B6044E">
        <w:rPr>
          <w:rFonts w:eastAsia="Times New Roman"/>
        </w:rPr>
        <w:t>Proceduri speciale</w:t>
      </w:r>
    </w:p>
    <w:p w:rsidR="00DB4EF0" w:rsidRPr="00B6044E" w:rsidRDefault="00DB4EF0" w:rsidP="00DB4EF0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B6044E">
        <w:rPr>
          <w:rFonts w:eastAsia="Times New Roman"/>
        </w:rPr>
        <w:t>Noțiuni generale privind contravenția;</w:t>
      </w:r>
    </w:p>
    <w:p w:rsidR="00DB4EF0" w:rsidRPr="00B6044E" w:rsidRDefault="00DB4EF0" w:rsidP="00DB4EF0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B6044E">
        <w:rPr>
          <w:rFonts w:eastAsia="Times New Roman"/>
        </w:rPr>
        <w:t>Constatarea contravențiilor și aplicarea sancțiunilor contravenționale;</w:t>
      </w:r>
    </w:p>
    <w:p w:rsidR="00DB4EF0" w:rsidRPr="00B6044E" w:rsidRDefault="00DB4EF0" w:rsidP="00DB4EF0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B6044E">
        <w:rPr>
          <w:rFonts w:eastAsia="Times New Roman"/>
        </w:rPr>
        <w:t>Căile de atac și executarea sancțiunilor contravenționale;</w:t>
      </w:r>
    </w:p>
    <w:p w:rsidR="00DB4EF0" w:rsidRPr="00B6044E" w:rsidRDefault="00DB4EF0" w:rsidP="00DB4EF0">
      <w:pPr>
        <w:jc w:val="both"/>
        <w:rPr>
          <w:rFonts w:eastAsia="Times New Roman"/>
        </w:rPr>
      </w:pPr>
    </w:p>
    <w:p w:rsidR="00DB4EF0" w:rsidRPr="00B6044E" w:rsidRDefault="00DB4EF0" w:rsidP="00DB4EF0">
      <w:pPr>
        <w:jc w:val="both"/>
        <w:rPr>
          <w:rFonts w:eastAsia="Times New Roman"/>
          <w:b/>
          <w:u w:val="single"/>
        </w:rPr>
      </w:pPr>
      <w:r w:rsidRPr="00B6044E">
        <w:rPr>
          <w:rFonts w:eastAsia="Times New Roman"/>
          <w:b/>
        </w:rPr>
        <w:t xml:space="preserve">              </w:t>
      </w:r>
      <w:r w:rsidRPr="00B6044E">
        <w:rPr>
          <w:rFonts w:eastAsia="Times New Roman"/>
          <w:b/>
          <w:u w:val="single"/>
        </w:rPr>
        <w:t>BIBLIOGRAFIE</w:t>
      </w:r>
    </w:p>
    <w:p w:rsidR="00DB4EF0" w:rsidRPr="00B6044E" w:rsidRDefault="00DB4EF0" w:rsidP="00DB4EF0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B6044E">
        <w:rPr>
          <w:rFonts w:eastAsia="Times New Roman"/>
        </w:rPr>
        <w:t>Legea 118/2019 privind Registrul național automatizat cu privire la persoanele care au comis infracțiuni sexuale, de exploatare a unor persoane sau asupra minorilor;</w:t>
      </w:r>
    </w:p>
    <w:p w:rsidR="00DB4EF0" w:rsidRPr="00B6044E" w:rsidRDefault="00DB4EF0" w:rsidP="00DB4EF0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B6044E">
        <w:rPr>
          <w:rFonts w:eastAsia="Times New Roman"/>
        </w:rPr>
        <w:t>Dispoziția IGPR nr. 41 din 18.05.2021 pentru aprobarea Metodologiei privind organizarea și desfășurarea activităților specifice Poliției Române pentru cunoașterea, supravegherea și identificarea operativă a persoanelor înscrise în Registrul național automatizat cu privire la persoanele care au comis infracțiuni sexuale, de exploatare a unor persoane sau asupra minorilor;</w:t>
      </w:r>
    </w:p>
    <w:p w:rsidR="00DB4EF0" w:rsidRPr="00B6044E" w:rsidRDefault="00DB4EF0" w:rsidP="00DB4EF0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B6044E">
        <w:rPr>
          <w:rFonts w:eastAsia="Times New Roman"/>
        </w:rPr>
        <w:t>Metodologiei privind organizarea și desfășurarea activităților specifice Poliției Române pentru cunoașterea, supravegherea și identificarea operativă a persoanelor înscrise în Registrul național automatizat cu privire la persoanele care au comis infracțiuni sexuale, de exploatare a unor persoane sau asupra minorilor Anexă la Dispoziția IGPR nr. 41 din 18.05.2021</w:t>
      </w:r>
    </w:p>
    <w:p w:rsidR="00DB4EF0" w:rsidRPr="00B6044E" w:rsidRDefault="00DB4EF0" w:rsidP="00DB4EF0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B6044E">
        <w:rPr>
          <w:rFonts w:eastAsia="Times New Roman"/>
        </w:rPr>
        <w:t>Dispoziţia</w:t>
      </w:r>
      <w:proofErr w:type="spellEnd"/>
      <w:r w:rsidRPr="00B6044E">
        <w:rPr>
          <w:rFonts w:eastAsia="Times New Roman"/>
        </w:rPr>
        <w:t xml:space="preserve"> I.G.P.R. nr. 44/2007 pentru aprobarea Manualului de bune practici privind modul de </w:t>
      </w:r>
      <w:proofErr w:type="spellStart"/>
      <w:r w:rsidRPr="00B6044E">
        <w:rPr>
          <w:rFonts w:eastAsia="Times New Roman"/>
        </w:rPr>
        <w:t>acţiune</w:t>
      </w:r>
      <w:proofErr w:type="spellEnd"/>
      <w:r w:rsidRPr="00B6044E">
        <w:rPr>
          <w:rFonts w:eastAsia="Times New Roman"/>
        </w:rPr>
        <w:t xml:space="preserve"> al </w:t>
      </w:r>
      <w:proofErr w:type="spellStart"/>
      <w:r w:rsidRPr="00B6044E">
        <w:rPr>
          <w:rFonts w:eastAsia="Times New Roman"/>
        </w:rPr>
        <w:t>poliţiei</w:t>
      </w:r>
      <w:proofErr w:type="spellEnd"/>
      <w:r w:rsidRPr="00B6044E">
        <w:rPr>
          <w:rFonts w:eastAsia="Times New Roman"/>
        </w:rPr>
        <w:t xml:space="preserve"> în cazurile copiilor </w:t>
      </w:r>
      <w:proofErr w:type="spellStart"/>
      <w:r w:rsidRPr="00B6044E">
        <w:rPr>
          <w:rFonts w:eastAsia="Times New Roman"/>
        </w:rPr>
        <w:t>dispăruţi</w:t>
      </w:r>
      <w:proofErr w:type="spellEnd"/>
      <w:r w:rsidRPr="00B6044E">
        <w:rPr>
          <w:rFonts w:eastAsia="Times New Roman"/>
        </w:rPr>
        <w:t>, sau victime ale abuzului, traficului de persoane și pornografiei infantile pe internet;</w:t>
      </w:r>
    </w:p>
    <w:p w:rsidR="00DB4EF0" w:rsidRPr="00B6044E" w:rsidRDefault="00DB4EF0" w:rsidP="00DB4EF0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B6044E">
        <w:rPr>
          <w:rFonts w:eastAsia="Times New Roman"/>
        </w:rPr>
        <w:lastRenderedPageBreak/>
        <w:t xml:space="preserve">Manualului de bune practici privind modul de </w:t>
      </w:r>
      <w:proofErr w:type="spellStart"/>
      <w:r w:rsidRPr="00B6044E">
        <w:rPr>
          <w:rFonts w:eastAsia="Times New Roman"/>
        </w:rPr>
        <w:t>acţiune</w:t>
      </w:r>
      <w:proofErr w:type="spellEnd"/>
      <w:r w:rsidRPr="00B6044E">
        <w:rPr>
          <w:rFonts w:eastAsia="Times New Roman"/>
        </w:rPr>
        <w:t xml:space="preserve"> al </w:t>
      </w:r>
      <w:proofErr w:type="spellStart"/>
      <w:r w:rsidRPr="00B6044E">
        <w:rPr>
          <w:rFonts w:eastAsia="Times New Roman"/>
        </w:rPr>
        <w:t>poliţiei</w:t>
      </w:r>
      <w:proofErr w:type="spellEnd"/>
      <w:r w:rsidRPr="00B6044E">
        <w:rPr>
          <w:rFonts w:eastAsia="Times New Roman"/>
        </w:rPr>
        <w:t xml:space="preserve"> în cazurile copiilor </w:t>
      </w:r>
      <w:proofErr w:type="spellStart"/>
      <w:r w:rsidRPr="00B6044E">
        <w:rPr>
          <w:rFonts w:eastAsia="Times New Roman"/>
        </w:rPr>
        <w:t>dispăruţi</w:t>
      </w:r>
      <w:proofErr w:type="spellEnd"/>
      <w:r w:rsidRPr="00B6044E">
        <w:rPr>
          <w:rFonts w:eastAsia="Times New Roman"/>
        </w:rPr>
        <w:t xml:space="preserve">, sau victime ale abuzului, traficului de persoane și pornografiei infantile pe internet, anexă la </w:t>
      </w:r>
      <w:proofErr w:type="spellStart"/>
      <w:r w:rsidRPr="00B6044E">
        <w:rPr>
          <w:rFonts w:eastAsia="Times New Roman"/>
        </w:rPr>
        <w:t>Dispoziţia</w:t>
      </w:r>
      <w:proofErr w:type="spellEnd"/>
      <w:r w:rsidRPr="00B6044E">
        <w:rPr>
          <w:rFonts w:eastAsia="Times New Roman"/>
        </w:rPr>
        <w:t xml:space="preserve"> I.G.P.R. nr. 44/2007</w:t>
      </w:r>
    </w:p>
    <w:p w:rsidR="00DB4EF0" w:rsidRPr="00B6044E" w:rsidRDefault="00DB4EF0" w:rsidP="00DB4EF0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B6044E">
        <w:rPr>
          <w:rFonts w:eastAsia="Times New Roman"/>
        </w:rPr>
        <w:t>Dispoziţia</w:t>
      </w:r>
      <w:proofErr w:type="spellEnd"/>
      <w:r w:rsidRPr="00B6044E">
        <w:rPr>
          <w:rFonts w:eastAsia="Times New Roman"/>
        </w:rPr>
        <w:t xml:space="preserve"> I.G.P.R. nr. 9/2014 privind supravegherea persoanelor </w:t>
      </w:r>
      <w:proofErr w:type="spellStart"/>
      <w:r w:rsidRPr="00B6044E">
        <w:rPr>
          <w:rFonts w:eastAsia="Times New Roman"/>
        </w:rPr>
        <w:t>faţă</w:t>
      </w:r>
      <w:proofErr w:type="spellEnd"/>
      <w:r w:rsidRPr="00B6044E">
        <w:rPr>
          <w:rFonts w:eastAsia="Times New Roman"/>
        </w:rPr>
        <w:t xml:space="preserve"> de care a fost dispusă măsura controlului judiciar, controlului judiciar pe </w:t>
      </w:r>
      <w:proofErr w:type="spellStart"/>
      <w:r w:rsidRPr="00B6044E">
        <w:rPr>
          <w:rFonts w:eastAsia="Times New Roman"/>
        </w:rPr>
        <w:t>cauţiune</w:t>
      </w:r>
      <w:proofErr w:type="spellEnd"/>
      <w:r w:rsidRPr="00B6044E">
        <w:rPr>
          <w:rFonts w:eastAsia="Times New Roman"/>
        </w:rPr>
        <w:t xml:space="preserve"> sau arestului la domiciliu;</w:t>
      </w:r>
    </w:p>
    <w:p w:rsidR="00DB4EF0" w:rsidRPr="00B6044E" w:rsidRDefault="00DB4EF0" w:rsidP="00DB4EF0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B6044E">
        <w:rPr>
          <w:rFonts w:eastAsia="Times New Roman"/>
        </w:rPr>
        <w:t xml:space="preserve">Metodologie privind organizarea și desfășurarea activităților specifice Poliției Române privind persoanelor </w:t>
      </w:r>
      <w:proofErr w:type="spellStart"/>
      <w:r w:rsidRPr="00B6044E">
        <w:rPr>
          <w:rFonts w:eastAsia="Times New Roman"/>
        </w:rPr>
        <w:t>faţă</w:t>
      </w:r>
      <w:proofErr w:type="spellEnd"/>
      <w:r w:rsidRPr="00B6044E">
        <w:rPr>
          <w:rFonts w:eastAsia="Times New Roman"/>
        </w:rPr>
        <w:t xml:space="preserve"> de care a fost dispusă măsura controlului judiciar, controlului judiciar pe </w:t>
      </w:r>
      <w:proofErr w:type="spellStart"/>
      <w:r w:rsidRPr="00B6044E">
        <w:rPr>
          <w:rFonts w:eastAsia="Times New Roman"/>
        </w:rPr>
        <w:t>cauţiune</w:t>
      </w:r>
      <w:proofErr w:type="spellEnd"/>
      <w:r w:rsidRPr="00B6044E">
        <w:rPr>
          <w:rFonts w:eastAsia="Times New Roman"/>
        </w:rPr>
        <w:t xml:space="preserve"> sau arestului la domiciliu</w:t>
      </w:r>
    </w:p>
    <w:p w:rsidR="00DB4EF0" w:rsidRPr="00B6044E" w:rsidRDefault="00DB4EF0" w:rsidP="00DB4EF0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proofErr w:type="spellStart"/>
      <w:r w:rsidRPr="00B6044E">
        <w:rPr>
          <w:rFonts w:eastAsia="Times New Roman"/>
        </w:rPr>
        <w:t>Dispoziţia</w:t>
      </w:r>
      <w:proofErr w:type="spellEnd"/>
      <w:r w:rsidRPr="00B6044E">
        <w:rPr>
          <w:rFonts w:eastAsia="Times New Roman"/>
        </w:rPr>
        <w:t xml:space="preserve"> I.G.P.R. nr. 23/2015 privind specializarea </w:t>
      </w:r>
      <w:proofErr w:type="spellStart"/>
      <w:r w:rsidRPr="00B6044E">
        <w:rPr>
          <w:rFonts w:eastAsia="Times New Roman"/>
        </w:rPr>
        <w:t>poliţiştilor</w:t>
      </w:r>
      <w:proofErr w:type="spellEnd"/>
      <w:r w:rsidRPr="00B6044E">
        <w:rPr>
          <w:rFonts w:eastAsia="Times New Roman"/>
        </w:rPr>
        <w:t xml:space="preserve"> din </w:t>
      </w:r>
      <w:proofErr w:type="spellStart"/>
      <w:r w:rsidRPr="00B6044E">
        <w:rPr>
          <w:rFonts w:eastAsia="Times New Roman"/>
        </w:rPr>
        <w:t>Poliţia</w:t>
      </w:r>
      <w:proofErr w:type="spellEnd"/>
      <w:r w:rsidRPr="00B6044E">
        <w:rPr>
          <w:rFonts w:eastAsia="Times New Roman"/>
        </w:rPr>
        <w:t xml:space="preserve"> Română în ceea ce privește repartizarea sesizărilor cu caracter penal și anexele aferente;</w:t>
      </w:r>
    </w:p>
    <w:p w:rsidR="00DB4EF0" w:rsidRPr="00B6044E" w:rsidRDefault="00DB4EF0" w:rsidP="00DB4EF0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B6044E">
        <w:rPr>
          <w:rFonts w:eastAsia="Times New Roman"/>
        </w:rPr>
        <w:t xml:space="preserve">Ordinul Comun M.A.I. nr. 182/14.08.2009 și P.Î.C.C.J. nr. 1754/C/05.08.2009 privind procedura cercetării la </w:t>
      </w:r>
      <w:proofErr w:type="spellStart"/>
      <w:r w:rsidRPr="00B6044E">
        <w:rPr>
          <w:rFonts w:eastAsia="Times New Roman"/>
        </w:rPr>
        <w:t>faţa</w:t>
      </w:r>
      <w:proofErr w:type="spellEnd"/>
      <w:r w:rsidRPr="00B6044E">
        <w:rPr>
          <w:rFonts w:eastAsia="Times New Roman"/>
        </w:rPr>
        <w:t xml:space="preserve"> locului;</w:t>
      </w:r>
    </w:p>
    <w:p w:rsidR="00DB4EF0" w:rsidRPr="00B6044E" w:rsidRDefault="00DB4EF0" w:rsidP="00DB4EF0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B6044E">
        <w:rPr>
          <w:rFonts w:eastAsia="Times New Roman"/>
        </w:rPr>
        <w:t>Legea nr. 286/2009, privind Codul Penal, cu modificările și completările ulterioare;</w:t>
      </w:r>
    </w:p>
    <w:p w:rsidR="00DB4EF0" w:rsidRPr="00B6044E" w:rsidRDefault="00DB4EF0" w:rsidP="00DB4EF0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B6044E">
        <w:rPr>
          <w:rFonts w:eastAsia="Times New Roman"/>
        </w:rPr>
        <w:t>Legea nr. 135/2010 privind Codul de Procedură Penală, cu modificările și completările ulterioare;</w:t>
      </w:r>
    </w:p>
    <w:p w:rsidR="00DB4EF0" w:rsidRPr="00B6044E" w:rsidRDefault="00DB4EF0" w:rsidP="00DB4EF0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B6044E">
        <w:rPr>
          <w:rFonts w:eastAsia="Times New Roman"/>
        </w:rPr>
        <w:t>OG 2/2001 privind regimul juridic al contravențiilor, cu modificările și completările ulterioare.</w:t>
      </w:r>
    </w:p>
    <w:p w:rsidR="00DB4EF0" w:rsidRPr="00B6044E" w:rsidRDefault="00DB4EF0" w:rsidP="00DB4EF0">
      <w:pPr>
        <w:jc w:val="both"/>
        <w:rPr>
          <w:rFonts w:eastAsia="Times New Roman"/>
          <w:b/>
          <w:bCs/>
        </w:rPr>
      </w:pPr>
      <w:r w:rsidRPr="00B6044E">
        <w:rPr>
          <w:rFonts w:eastAsia="Times New Roman"/>
          <w:b/>
          <w:bCs/>
        </w:rPr>
        <w:t xml:space="preserve">                   </w:t>
      </w:r>
    </w:p>
    <w:p w:rsidR="00DB4EF0" w:rsidRPr="00B6044E" w:rsidRDefault="00DB4EF0" w:rsidP="00DB4EF0">
      <w:pPr>
        <w:jc w:val="both"/>
        <w:rPr>
          <w:rFonts w:eastAsia="Times New Roman"/>
          <w:b/>
          <w:bCs/>
          <w:u w:val="single"/>
        </w:rPr>
      </w:pPr>
      <w:r w:rsidRPr="00B6044E">
        <w:rPr>
          <w:rFonts w:eastAsia="Times New Roman"/>
          <w:b/>
          <w:bCs/>
        </w:rPr>
        <w:t xml:space="preserve">     </w:t>
      </w:r>
      <w:r w:rsidRPr="00B6044E">
        <w:rPr>
          <w:rFonts w:eastAsia="Times New Roman"/>
          <w:b/>
          <w:bCs/>
          <w:u w:val="single"/>
        </w:rPr>
        <w:t>Capitolul  III - Ordine publică</w:t>
      </w:r>
    </w:p>
    <w:p w:rsidR="00DB4EF0" w:rsidRPr="00B6044E" w:rsidRDefault="00DB4EF0" w:rsidP="00DB4EF0">
      <w:pPr>
        <w:jc w:val="both"/>
        <w:rPr>
          <w:rFonts w:eastAsia="Times New Roman"/>
          <w:b/>
          <w:bCs/>
          <w:u w:val="single"/>
        </w:rPr>
      </w:pPr>
    </w:p>
    <w:p w:rsidR="00DB4EF0" w:rsidRPr="00B6044E" w:rsidRDefault="00DB4EF0" w:rsidP="00DB4EF0">
      <w:pPr>
        <w:jc w:val="both"/>
        <w:rPr>
          <w:rFonts w:eastAsia="Times New Roman"/>
          <w:b/>
          <w:bCs/>
        </w:rPr>
      </w:pPr>
      <w:r w:rsidRPr="00B6044E">
        <w:rPr>
          <w:rFonts w:eastAsia="Times New Roman"/>
          <w:b/>
          <w:bCs/>
        </w:rPr>
        <w:t xml:space="preserve">           TEMATICĂ</w:t>
      </w:r>
    </w:p>
    <w:p w:rsidR="00DB4EF0" w:rsidRPr="00B6044E" w:rsidRDefault="00DB4EF0" w:rsidP="00DB4E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proofErr w:type="spellStart"/>
      <w:r w:rsidRPr="00B6044E">
        <w:rPr>
          <w:rFonts w:eastAsia="Times New Roman"/>
          <w:bCs/>
        </w:rPr>
        <w:t>Concepţia</w:t>
      </w:r>
      <w:proofErr w:type="spellEnd"/>
      <w:r w:rsidRPr="00B6044E">
        <w:rPr>
          <w:rFonts w:eastAsia="Times New Roman"/>
          <w:bCs/>
        </w:rPr>
        <w:t xml:space="preserve"> unitară de organizare, </w:t>
      </w:r>
      <w:proofErr w:type="spellStart"/>
      <w:r w:rsidRPr="00B6044E">
        <w:rPr>
          <w:rFonts w:eastAsia="Times New Roman"/>
          <w:bCs/>
        </w:rPr>
        <w:t>funcţionare</w:t>
      </w:r>
      <w:proofErr w:type="spellEnd"/>
      <w:r w:rsidRPr="00B6044E">
        <w:rPr>
          <w:rFonts w:eastAsia="Times New Roman"/>
          <w:bCs/>
        </w:rPr>
        <w:t xml:space="preserve"> </w:t>
      </w:r>
      <w:proofErr w:type="spellStart"/>
      <w:r w:rsidRPr="00B6044E">
        <w:rPr>
          <w:rFonts w:eastAsia="Times New Roman"/>
          <w:bCs/>
        </w:rPr>
        <w:t>şi</w:t>
      </w:r>
      <w:proofErr w:type="spellEnd"/>
      <w:r w:rsidRPr="00B6044E">
        <w:rPr>
          <w:rFonts w:eastAsia="Times New Roman"/>
          <w:bCs/>
        </w:rPr>
        <w:t xml:space="preserve"> </w:t>
      </w:r>
      <w:proofErr w:type="spellStart"/>
      <w:r w:rsidRPr="00B6044E">
        <w:rPr>
          <w:rFonts w:eastAsia="Times New Roman"/>
          <w:bCs/>
        </w:rPr>
        <w:t>acţiune</w:t>
      </w:r>
      <w:proofErr w:type="spellEnd"/>
      <w:r w:rsidRPr="00B6044E">
        <w:rPr>
          <w:rFonts w:eastAsia="Times New Roman"/>
          <w:bCs/>
        </w:rPr>
        <w:t xml:space="preserve"> a structurilor de ordine publică ale </w:t>
      </w:r>
      <w:proofErr w:type="spellStart"/>
      <w:r w:rsidRPr="00B6044E">
        <w:rPr>
          <w:rFonts w:eastAsia="Times New Roman"/>
          <w:bCs/>
        </w:rPr>
        <w:t>Poliţiei</w:t>
      </w:r>
      <w:proofErr w:type="spellEnd"/>
      <w:r w:rsidRPr="00B6044E">
        <w:rPr>
          <w:rFonts w:eastAsia="Times New Roman"/>
          <w:bCs/>
        </w:rPr>
        <w:t xml:space="preserve"> Române, Organizarea și atribuțiile structurilor. </w:t>
      </w:r>
      <w:proofErr w:type="spellStart"/>
      <w:r w:rsidRPr="00B6044E">
        <w:rPr>
          <w:rFonts w:eastAsia="Times New Roman"/>
          <w:bCs/>
        </w:rPr>
        <w:t>Evidenţe</w:t>
      </w:r>
      <w:proofErr w:type="spellEnd"/>
      <w:r w:rsidRPr="00B6044E">
        <w:rPr>
          <w:rFonts w:eastAsia="Times New Roman"/>
          <w:bCs/>
        </w:rPr>
        <w:t xml:space="preserve"> </w:t>
      </w:r>
      <w:proofErr w:type="spellStart"/>
      <w:r w:rsidRPr="00B6044E">
        <w:rPr>
          <w:rFonts w:eastAsia="Times New Roman"/>
          <w:bCs/>
        </w:rPr>
        <w:t>şi</w:t>
      </w:r>
      <w:proofErr w:type="spellEnd"/>
      <w:r w:rsidRPr="00B6044E">
        <w:rPr>
          <w:rFonts w:eastAsia="Times New Roman"/>
          <w:bCs/>
        </w:rPr>
        <w:t xml:space="preserve"> documente ce sunt constituite la nivelul structurilor de ordine publica din mediul rural;</w:t>
      </w:r>
    </w:p>
    <w:p w:rsidR="00DB4EF0" w:rsidRPr="00B6044E" w:rsidRDefault="00DB4EF0" w:rsidP="00DB4E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Organizarea, conducerea, coordonarea, executarea și evaluarea activităților de menținere a ordinii și siguranței publice, în sistem integrat. Intervenția la evenimente;</w:t>
      </w:r>
    </w:p>
    <w:p w:rsidR="00DB4EF0" w:rsidRPr="00B6044E" w:rsidRDefault="00DB4EF0" w:rsidP="00DB4E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Procedura de raportare și monitorizare a evenimentelor, manifestărilor sau misiunilor specifice personalului MAI;</w:t>
      </w:r>
    </w:p>
    <w:p w:rsidR="00DB4EF0" w:rsidRPr="00B6044E" w:rsidRDefault="00DB4EF0" w:rsidP="00DB4E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Modul de acțiune a efectivelor de poliție pentru soluționarea evenimentului sesizat  prin SNUAU 112;</w:t>
      </w:r>
    </w:p>
    <w:p w:rsidR="00DB4EF0" w:rsidRPr="00B6044E" w:rsidRDefault="00DB4EF0" w:rsidP="00DB4E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Răspunderi și sancțiuni prevăzute în Codul silvic;</w:t>
      </w:r>
    </w:p>
    <w:p w:rsidR="00DB4EF0" w:rsidRPr="00B6044E" w:rsidRDefault="00DB4EF0" w:rsidP="00DB4E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Contravenții prevăzute în domeniul regenerării pădurii, punerii în valoare  și exploatării masei lemnoase și recoltarea produselor nelemnoase;</w:t>
      </w:r>
    </w:p>
    <w:p w:rsidR="00DB4EF0" w:rsidRPr="00B6044E" w:rsidRDefault="00DB4EF0" w:rsidP="00DB4E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Controlul aplicării normelor privind circulația materialelor lemnoase, al depozitelor și instalațiilor de prelucrare a lemnului;</w:t>
      </w:r>
    </w:p>
    <w:p w:rsidR="00DB4EF0" w:rsidRPr="00B6044E" w:rsidRDefault="00DB4EF0" w:rsidP="00DB4E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Constatarea contravențiilor silvice și aplicarea sancțiunilor;</w:t>
      </w:r>
    </w:p>
    <w:p w:rsidR="00DB4EF0" w:rsidRPr="00B6044E" w:rsidRDefault="00DB4EF0" w:rsidP="00DB4E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Efectuarea controalelor la regimul silvic, de către structurile de ordine publică;</w:t>
      </w:r>
    </w:p>
    <w:p w:rsidR="00DB4EF0" w:rsidRPr="00B6044E" w:rsidRDefault="00DB4EF0" w:rsidP="00DB4E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Răspunderi și sancțiuni în cazul nerespectării prevederilor OUG 23/2008 privind pescuitul și acvacultura;</w:t>
      </w:r>
    </w:p>
    <w:p w:rsidR="00DB4EF0" w:rsidRPr="00B6044E" w:rsidRDefault="00DB4EF0" w:rsidP="00DB4E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Forme de paza, mijloace de protecție și de alarmare împotriva efracției;</w:t>
      </w:r>
    </w:p>
    <w:p w:rsidR="00DB4EF0" w:rsidRPr="00B6044E" w:rsidRDefault="00DB4EF0" w:rsidP="00DB4E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Obligațiile Ministerului Afacerilor Interne privind coordonarea, îndrumarea și controlul activităților de paza și protecție;</w:t>
      </w:r>
    </w:p>
    <w:p w:rsidR="00DB4EF0" w:rsidRPr="00B6044E" w:rsidRDefault="00DB4EF0" w:rsidP="00DB4E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Răspunderi și sancțiuni în materie de paza obiectivelor bunurilor, valorilor și protecția persoanei;</w:t>
      </w:r>
    </w:p>
    <w:p w:rsidR="00DB4EF0" w:rsidRPr="00B6044E" w:rsidRDefault="00DB4EF0" w:rsidP="00DB4E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Dispoziții generale privind  prevenirea și combaterea violenței domestice;</w:t>
      </w:r>
    </w:p>
    <w:p w:rsidR="00DB4EF0" w:rsidRPr="00B6044E" w:rsidRDefault="00DB4EF0" w:rsidP="00DB4E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lastRenderedPageBreak/>
        <w:t>Noțiuni generale privind ordinul de protecție provizoriu ( competență, condiții de fond și formă,  verificarea sesizării, măsuri de protecție ce se pot dispune, conformare și contestarea ordinului;</w:t>
      </w:r>
    </w:p>
    <w:p w:rsidR="00DB4EF0" w:rsidRPr="00B6044E" w:rsidRDefault="00DB4EF0" w:rsidP="00DB4E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proofErr w:type="spellStart"/>
      <w:r w:rsidRPr="00B6044E">
        <w:rPr>
          <w:rFonts w:eastAsia="Times New Roman"/>
          <w:bCs/>
        </w:rPr>
        <w:t>Infracţiuni</w:t>
      </w:r>
      <w:proofErr w:type="spellEnd"/>
      <w:r w:rsidRPr="00B6044E">
        <w:rPr>
          <w:rFonts w:eastAsia="Times New Roman"/>
          <w:bCs/>
        </w:rPr>
        <w:t xml:space="preserve"> </w:t>
      </w:r>
      <w:proofErr w:type="spellStart"/>
      <w:r w:rsidRPr="00B6044E">
        <w:rPr>
          <w:rFonts w:eastAsia="Times New Roman"/>
          <w:bCs/>
        </w:rPr>
        <w:t>şi</w:t>
      </w:r>
      <w:proofErr w:type="spellEnd"/>
      <w:r w:rsidRPr="00B6044E">
        <w:rPr>
          <w:rFonts w:eastAsia="Times New Roman"/>
          <w:bCs/>
        </w:rPr>
        <w:t xml:space="preserve"> contravenții prevăzute în Legea 217/2003 pentru prevenirea și combaterea violenței domestice;</w:t>
      </w:r>
    </w:p>
    <w:p w:rsidR="00DB4EF0" w:rsidRPr="00B6044E" w:rsidRDefault="00DB4EF0" w:rsidP="00DB4E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Procedura de intervenție a polițiștilor în cazurile de violență domestică și de cooperare cu celelalte instituții cu atribuții în prevenirea și combaterea violenței domestice;</w:t>
      </w:r>
    </w:p>
    <w:p w:rsidR="00DB4EF0" w:rsidRPr="00B6044E" w:rsidRDefault="00DB4EF0" w:rsidP="00DB4E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Metodologia de utilizare a formularului de evaluare a riscului;</w:t>
      </w:r>
    </w:p>
    <w:p w:rsidR="00DB4EF0" w:rsidRPr="00B6044E" w:rsidRDefault="00DB4EF0" w:rsidP="00DB4E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Procedura de emitere a ordinului de protecție provizoriu;</w:t>
      </w:r>
    </w:p>
    <w:p w:rsidR="00DB4EF0" w:rsidRPr="00B6044E" w:rsidRDefault="00DB4EF0" w:rsidP="00DB4E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Procedura de punere în executare a ordinului de protecție provizoriu;</w:t>
      </w:r>
    </w:p>
    <w:p w:rsidR="00DB4EF0" w:rsidRPr="00B6044E" w:rsidRDefault="00DB4EF0" w:rsidP="00DB4EF0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B6044E">
        <w:t xml:space="preserve">Modul de </w:t>
      </w:r>
      <w:proofErr w:type="spellStart"/>
      <w:r w:rsidRPr="00B6044E">
        <w:t>acţiune</w:t>
      </w:r>
      <w:proofErr w:type="spellEnd"/>
      <w:r w:rsidRPr="00B6044E">
        <w:t xml:space="preserve"> al efectivelor de </w:t>
      </w:r>
      <w:proofErr w:type="spellStart"/>
      <w:r w:rsidRPr="00B6044E">
        <w:t>poliţie</w:t>
      </w:r>
      <w:proofErr w:type="spellEnd"/>
      <w:r w:rsidRPr="00B6044E">
        <w:t xml:space="preserve"> pentru preluarea </w:t>
      </w:r>
      <w:proofErr w:type="spellStart"/>
      <w:r w:rsidRPr="00B6044E">
        <w:t>şi</w:t>
      </w:r>
      <w:proofErr w:type="spellEnd"/>
      <w:r w:rsidRPr="00B6044E">
        <w:t xml:space="preserve"> rezolvarea evenimentelor semnalate prin Sistemul </w:t>
      </w:r>
      <w:proofErr w:type="spellStart"/>
      <w:r w:rsidRPr="00B6044E">
        <w:t>Naţional</w:t>
      </w:r>
      <w:proofErr w:type="spellEnd"/>
      <w:r w:rsidRPr="00B6044E">
        <w:t xml:space="preserve"> Unic pentru Apeluri de </w:t>
      </w:r>
      <w:proofErr w:type="spellStart"/>
      <w:r w:rsidRPr="00B6044E">
        <w:t>Urgenţă</w:t>
      </w:r>
      <w:proofErr w:type="spellEnd"/>
    </w:p>
    <w:p w:rsidR="00DB4EF0" w:rsidRPr="00B6044E" w:rsidRDefault="00DB4EF0" w:rsidP="00DB4EF0">
      <w:pPr>
        <w:jc w:val="both"/>
        <w:rPr>
          <w:rFonts w:eastAsia="Times New Roman"/>
          <w:bCs/>
        </w:rPr>
      </w:pPr>
    </w:p>
    <w:p w:rsidR="00DB4EF0" w:rsidRPr="00B6044E" w:rsidRDefault="00DB4EF0" w:rsidP="00DB4EF0">
      <w:pPr>
        <w:jc w:val="both"/>
        <w:rPr>
          <w:rFonts w:eastAsia="Times New Roman"/>
          <w:b/>
          <w:bCs/>
        </w:rPr>
      </w:pPr>
      <w:r w:rsidRPr="00B6044E">
        <w:rPr>
          <w:rFonts w:eastAsia="Times New Roman"/>
          <w:bCs/>
        </w:rPr>
        <w:t xml:space="preserve">         </w:t>
      </w:r>
      <w:r w:rsidRPr="00B6044E">
        <w:rPr>
          <w:rFonts w:eastAsia="Times New Roman"/>
          <w:b/>
          <w:bCs/>
        </w:rPr>
        <w:t>BIBLIOGRAFIE</w:t>
      </w:r>
    </w:p>
    <w:p w:rsidR="00DB4EF0" w:rsidRPr="00B6044E" w:rsidRDefault="00DB4EF0" w:rsidP="00DB4EF0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proofErr w:type="spellStart"/>
      <w:r w:rsidRPr="00B6044E">
        <w:rPr>
          <w:rFonts w:eastAsia="Times New Roman"/>
          <w:bCs/>
        </w:rPr>
        <w:t>Dispoziţia</w:t>
      </w:r>
      <w:proofErr w:type="spellEnd"/>
      <w:r w:rsidRPr="00B6044E">
        <w:rPr>
          <w:rFonts w:eastAsia="Times New Roman"/>
          <w:bCs/>
        </w:rPr>
        <w:t xml:space="preserve"> I.G.P.R. nr. 14/2023 privind stabilirea </w:t>
      </w:r>
      <w:proofErr w:type="spellStart"/>
      <w:r w:rsidRPr="00B6044E">
        <w:rPr>
          <w:rFonts w:eastAsia="Times New Roman"/>
          <w:bCs/>
        </w:rPr>
        <w:t>Concepţiei</w:t>
      </w:r>
      <w:proofErr w:type="spellEnd"/>
      <w:r w:rsidRPr="00B6044E">
        <w:rPr>
          <w:rFonts w:eastAsia="Times New Roman"/>
          <w:bCs/>
        </w:rPr>
        <w:t xml:space="preserve"> unitare de organizare, </w:t>
      </w:r>
      <w:proofErr w:type="spellStart"/>
      <w:r w:rsidRPr="00B6044E">
        <w:rPr>
          <w:rFonts w:eastAsia="Times New Roman"/>
          <w:bCs/>
        </w:rPr>
        <w:t>funcţionare</w:t>
      </w:r>
      <w:proofErr w:type="spellEnd"/>
      <w:r w:rsidRPr="00B6044E">
        <w:rPr>
          <w:rFonts w:eastAsia="Times New Roman"/>
          <w:bCs/>
        </w:rPr>
        <w:t xml:space="preserve"> </w:t>
      </w:r>
      <w:proofErr w:type="spellStart"/>
      <w:r w:rsidRPr="00B6044E">
        <w:rPr>
          <w:rFonts w:eastAsia="Times New Roman"/>
          <w:bCs/>
        </w:rPr>
        <w:t>şi</w:t>
      </w:r>
      <w:proofErr w:type="spellEnd"/>
      <w:r w:rsidRPr="00B6044E">
        <w:rPr>
          <w:rFonts w:eastAsia="Times New Roman"/>
          <w:bCs/>
        </w:rPr>
        <w:t xml:space="preserve"> </w:t>
      </w:r>
      <w:proofErr w:type="spellStart"/>
      <w:r w:rsidRPr="00B6044E">
        <w:rPr>
          <w:rFonts w:eastAsia="Times New Roman"/>
          <w:bCs/>
        </w:rPr>
        <w:t>acţiune</w:t>
      </w:r>
      <w:proofErr w:type="spellEnd"/>
      <w:r w:rsidRPr="00B6044E">
        <w:rPr>
          <w:rFonts w:eastAsia="Times New Roman"/>
          <w:bCs/>
        </w:rPr>
        <w:t xml:space="preserve"> a structurilor de ordine publică ale </w:t>
      </w:r>
      <w:proofErr w:type="spellStart"/>
      <w:r w:rsidRPr="00B6044E">
        <w:rPr>
          <w:rFonts w:eastAsia="Times New Roman"/>
          <w:bCs/>
        </w:rPr>
        <w:t>Poliţiei</w:t>
      </w:r>
      <w:proofErr w:type="spellEnd"/>
      <w:r w:rsidRPr="00B6044E">
        <w:rPr>
          <w:rFonts w:eastAsia="Times New Roman"/>
          <w:bCs/>
        </w:rPr>
        <w:t xml:space="preserve"> Române și anexele la aceasta;</w:t>
      </w:r>
    </w:p>
    <w:p w:rsidR="00DB4EF0" w:rsidRPr="00B6044E" w:rsidRDefault="00DB4EF0" w:rsidP="00DB4EF0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 xml:space="preserve">OMAI 60/02.03.2010, privind organizarea </w:t>
      </w:r>
      <w:proofErr w:type="spellStart"/>
      <w:r w:rsidRPr="00B6044E">
        <w:rPr>
          <w:rFonts w:eastAsia="Times New Roman"/>
          <w:bCs/>
        </w:rPr>
        <w:t>şi</w:t>
      </w:r>
      <w:proofErr w:type="spellEnd"/>
      <w:r w:rsidRPr="00B6044E">
        <w:rPr>
          <w:rFonts w:eastAsia="Times New Roman"/>
          <w:bCs/>
        </w:rPr>
        <w:t xml:space="preserve"> executarea </w:t>
      </w:r>
      <w:proofErr w:type="spellStart"/>
      <w:r w:rsidRPr="00B6044E">
        <w:rPr>
          <w:rFonts w:eastAsia="Times New Roman"/>
          <w:bCs/>
        </w:rPr>
        <w:t>activităţilor</w:t>
      </w:r>
      <w:proofErr w:type="spellEnd"/>
      <w:r w:rsidRPr="00B6044E">
        <w:rPr>
          <w:rFonts w:eastAsia="Times New Roman"/>
          <w:bCs/>
        </w:rPr>
        <w:t xml:space="preserve"> de </w:t>
      </w:r>
      <w:proofErr w:type="spellStart"/>
      <w:r w:rsidRPr="00B6044E">
        <w:rPr>
          <w:rFonts w:eastAsia="Times New Roman"/>
          <w:bCs/>
        </w:rPr>
        <w:t>menţinere</w:t>
      </w:r>
      <w:proofErr w:type="spellEnd"/>
      <w:r w:rsidRPr="00B6044E">
        <w:rPr>
          <w:rFonts w:eastAsia="Times New Roman"/>
          <w:bCs/>
        </w:rPr>
        <w:t xml:space="preserve"> a ordinii </w:t>
      </w:r>
      <w:proofErr w:type="spellStart"/>
      <w:r w:rsidRPr="00B6044E">
        <w:rPr>
          <w:rFonts w:eastAsia="Times New Roman"/>
          <w:bCs/>
        </w:rPr>
        <w:t>şi</w:t>
      </w:r>
      <w:proofErr w:type="spellEnd"/>
      <w:r w:rsidRPr="00B6044E">
        <w:rPr>
          <w:rFonts w:eastAsia="Times New Roman"/>
          <w:bCs/>
        </w:rPr>
        <w:t xml:space="preserve"> </w:t>
      </w:r>
      <w:proofErr w:type="spellStart"/>
      <w:r w:rsidRPr="00B6044E">
        <w:rPr>
          <w:rFonts w:eastAsia="Times New Roman"/>
          <w:bCs/>
        </w:rPr>
        <w:t>siguranţei</w:t>
      </w:r>
      <w:proofErr w:type="spellEnd"/>
      <w:r w:rsidRPr="00B6044E">
        <w:rPr>
          <w:rFonts w:eastAsia="Times New Roman"/>
          <w:bCs/>
        </w:rPr>
        <w:t xml:space="preserve"> publice, cu modificările </w:t>
      </w:r>
      <w:proofErr w:type="spellStart"/>
      <w:r w:rsidRPr="00B6044E">
        <w:rPr>
          <w:rFonts w:eastAsia="Times New Roman"/>
          <w:bCs/>
        </w:rPr>
        <w:t>şi</w:t>
      </w:r>
      <w:proofErr w:type="spellEnd"/>
      <w:r w:rsidRPr="00B6044E">
        <w:rPr>
          <w:rFonts w:eastAsia="Times New Roman"/>
          <w:bCs/>
        </w:rPr>
        <w:t xml:space="preserve"> completările ulterioare și anexele aferente;</w:t>
      </w:r>
    </w:p>
    <w:p w:rsidR="00DB4EF0" w:rsidRPr="00B6044E" w:rsidRDefault="00DB4EF0" w:rsidP="00DB4EF0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Ordinul MAI S/61/2010 privind  raportarea și monitorizarea evenimentelor și a aspectelor de interes operativ și anexele  aferente;</w:t>
      </w:r>
    </w:p>
    <w:p w:rsidR="00DB4EF0" w:rsidRPr="00B6044E" w:rsidRDefault="00DB4EF0" w:rsidP="00DB4EF0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Procedura de sistem privind modul de acțiune a efectivelor de poliție pentru preluarea și rezolvarea evenimentelor  semnalate prin SNUAU 112, PS-IGPR-CO-38 nr. 240.695 din 26.05.2020;</w:t>
      </w:r>
    </w:p>
    <w:p w:rsidR="00DB4EF0" w:rsidRPr="00B6044E" w:rsidRDefault="00DB4EF0" w:rsidP="00DB4EF0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Legea 46/2008 rep. privind Codul Silvic;</w:t>
      </w:r>
    </w:p>
    <w:p w:rsidR="00DB4EF0" w:rsidRPr="00B6044E" w:rsidRDefault="00DB4EF0" w:rsidP="00DB4EF0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Legea 171/2010 pentru stabilirea și sancționarea contravențiilor silvice;</w:t>
      </w:r>
    </w:p>
    <w:p w:rsidR="00DB4EF0" w:rsidRPr="00B6044E" w:rsidRDefault="00DB4EF0" w:rsidP="00DB4EF0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Procedura de sistem privind activitățile de control desfășurate de structurile de ordine publică la regimul silvic PS-IGPR-DOP-35, nr. 338.499 din 07.06.2021;</w:t>
      </w:r>
    </w:p>
    <w:p w:rsidR="00DB4EF0" w:rsidRPr="00B6044E" w:rsidRDefault="00DB4EF0" w:rsidP="00DB4EF0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 xml:space="preserve"> Procedura privind  modul de acțiune în sistem integrat pentru prevenirea și combaterea ilegalităților în domeniul silvic nr. 274.330 din 25.02.2011;</w:t>
      </w:r>
    </w:p>
    <w:p w:rsidR="00DB4EF0" w:rsidRPr="00B6044E" w:rsidRDefault="00DB4EF0" w:rsidP="00DB4EF0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OUG 85/2006 rep. privind stabilirea modalităților de evaluare a pagubelor produse vegetației forestiere din păduri și din afara acestora;</w:t>
      </w:r>
    </w:p>
    <w:p w:rsidR="00DB4EF0" w:rsidRPr="00B6044E" w:rsidRDefault="00DB4EF0" w:rsidP="00DB4EF0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OUG 23/2008 privind pescuitul și acvacultura;</w:t>
      </w:r>
    </w:p>
    <w:p w:rsidR="00DB4EF0" w:rsidRPr="00B6044E" w:rsidRDefault="00DB4EF0" w:rsidP="00DB4EF0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Legea 333/2003 privind paza obiectivelor bunurilor, valorilor și protecția persoanei,;</w:t>
      </w:r>
    </w:p>
    <w:p w:rsidR="00DB4EF0" w:rsidRPr="00B6044E" w:rsidRDefault="00DB4EF0" w:rsidP="00DB4EF0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HG 301/2012 pentru aprobarea Normelor metodologice de aplicare a Legii 333/2003 privind paza obiectivelor bunurilor, valorilor și protecția persoanei;</w:t>
      </w:r>
    </w:p>
    <w:p w:rsidR="00DB4EF0" w:rsidRPr="00B6044E" w:rsidRDefault="00DB4EF0" w:rsidP="00DB4EF0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Legea 217/2003 pentru prevenirea și combaterea violenței domestice;</w:t>
      </w:r>
    </w:p>
    <w:p w:rsidR="00DB4EF0" w:rsidRPr="00B6044E" w:rsidRDefault="00DB4EF0" w:rsidP="00DB4EF0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 xml:space="preserve"> OMAI 146/2018 privind modalitatea de gestionare a cazurilor de </w:t>
      </w:r>
      <w:proofErr w:type="spellStart"/>
      <w:r w:rsidRPr="00B6044E">
        <w:rPr>
          <w:rFonts w:eastAsia="Times New Roman"/>
          <w:bCs/>
        </w:rPr>
        <w:t>violenţă</w:t>
      </w:r>
      <w:proofErr w:type="spellEnd"/>
      <w:r w:rsidRPr="00B6044E">
        <w:rPr>
          <w:rFonts w:eastAsia="Times New Roman"/>
          <w:bCs/>
        </w:rPr>
        <w:t xml:space="preserve"> domestică de către </w:t>
      </w:r>
      <w:proofErr w:type="spellStart"/>
      <w:r w:rsidRPr="00B6044E">
        <w:rPr>
          <w:rFonts w:eastAsia="Times New Roman"/>
          <w:bCs/>
        </w:rPr>
        <w:t>poliţişti</w:t>
      </w:r>
      <w:proofErr w:type="spellEnd"/>
      <w:r w:rsidRPr="00B6044E">
        <w:rPr>
          <w:rFonts w:eastAsia="Times New Roman"/>
          <w:bCs/>
        </w:rPr>
        <w:t>;</w:t>
      </w:r>
    </w:p>
    <w:p w:rsidR="00DB4EF0" w:rsidRPr="00B6044E" w:rsidRDefault="00DB4EF0" w:rsidP="00DB4EF0">
      <w:pPr>
        <w:numPr>
          <w:ilvl w:val="0"/>
          <w:numId w:val="10"/>
        </w:numPr>
        <w:tabs>
          <w:tab w:val="clear" w:pos="720"/>
        </w:tabs>
        <w:ind w:left="0" w:firstLine="360"/>
        <w:jc w:val="both"/>
        <w:rPr>
          <w:rFonts w:eastAsia="Times New Roman"/>
          <w:bCs/>
        </w:rPr>
      </w:pPr>
      <w:proofErr w:type="spellStart"/>
      <w:r w:rsidRPr="00B6044E">
        <w:rPr>
          <w:rFonts w:eastAsia="Times New Roman"/>
          <w:bCs/>
        </w:rPr>
        <w:t>Dispoziţia</w:t>
      </w:r>
      <w:proofErr w:type="spellEnd"/>
      <w:r w:rsidRPr="00B6044E">
        <w:rPr>
          <w:rFonts w:eastAsia="Times New Roman"/>
          <w:bCs/>
        </w:rPr>
        <w:t xml:space="preserve"> Inspectorului General al </w:t>
      </w:r>
      <w:proofErr w:type="spellStart"/>
      <w:r w:rsidRPr="00B6044E">
        <w:rPr>
          <w:rFonts w:eastAsia="Times New Roman"/>
          <w:bCs/>
        </w:rPr>
        <w:t>Poliţiei</w:t>
      </w:r>
      <w:proofErr w:type="spellEnd"/>
      <w:r w:rsidRPr="00B6044E">
        <w:rPr>
          <w:rFonts w:eastAsia="Times New Roman"/>
          <w:bCs/>
        </w:rPr>
        <w:t xml:space="preserve"> Române Nr. 207 din 10.04.2006 pentru punerea în aplicare a </w:t>
      </w:r>
      <w:proofErr w:type="spellStart"/>
      <w:r w:rsidRPr="00B6044E">
        <w:rPr>
          <w:rFonts w:eastAsia="Times New Roman"/>
          <w:bCs/>
        </w:rPr>
        <w:t>Concepţiei</w:t>
      </w:r>
      <w:proofErr w:type="spellEnd"/>
      <w:r w:rsidRPr="00B6044E">
        <w:rPr>
          <w:rFonts w:eastAsia="Times New Roman"/>
          <w:bCs/>
        </w:rPr>
        <w:t xml:space="preserve"> unitare privind modul de </w:t>
      </w:r>
      <w:proofErr w:type="spellStart"/>
      <w:r w:rsidRPr="00B6044E">
        <w:rPr>
          <w:rFonts w:eastAsia="Times New Roman"/>
          <w:bCs/>
        </w:rPr>
        <w:t>acţiune</w:t>
      </w:r>
      <w:proofErr w:type="spellEnd"/>
      <w:r w:rsidRPr="00B6044E">
        <w:rPr>
          <w:rFonts w:eastAsia="Times New Roman"/>
          <w:bCs/>
        </w:rPr>
        <w:t xml:space="preserve"> al efectivelor de </w:t>
      </w:r>
      <w:proofErr w:type="spellStart"/>
      <w:r w:rsidRPr="00B6044E">
        <w:rPr>
          <w:rFonts w:eastAsia="Times New Roman"/>
          <w:bCs/>
        </w:rPr>
        <w:t>poliţie</w:t>
      </w:r>
      <w:proofErr w:type="spellEnd"/>
      <w:r w:rsidRPr="00B6044E">
        <w:rPr>
          <w:rFonts w:eastAsia="Times New Roman"/>
          <w:bCs/>
        </w:rPr>
        <w:t xml:space="preserve"> pentru preluarea </w:t>
      </w:r>
      <w:proofErr w:type="spellStart"/>
      <w:r w:rsidRPr="00B6044E">
        <w:rPr>
          <w:rFonts w:eastAsia="Times New Roman"/>
          <w:bCs/>
        </w:rPr>
        <w:t>şi</w:t>
      </w:r>
      <w:proofErr w:type="spellEnd"/>
      <w:r w:rsidRPr="00B6044E">
        <w:rPr>
          <w:rFonts w:eastAsia="Times New Roman"/>
          <w:bCs/>
        </w:rPr>
        <w:t xml:space="preserve"> rezolvarea evenimentelor semnalate prin Sistemul </w:t>
      </w:r>
      <w:proofErr w:type="spellStart"/>
      <w:r w:rsidRPr="00B6044E">
        <w:rPr>
          <w:rFonts w:eastAsia="Times New Roman"/>
          <w:bCs/>
        </w:rPr>
        <w:t>Naţional</w:t>
      </w:r>
      <w:proofErr w:type="spellEnd"/>
      <w:r w:rsidRPr="00B6044E">
        <w:rPr>
          <w:rFonts w:eastAsia="Times New Roman"/>
          <w:bCs/>
        </w:rPr>
        <w:t xml:space="preserve"> Unic pentru Apeluri de </w:t>
      </w:r>
      <w:proofErr w:type="spellStart"/>
      <w:r w:rsidRPr="00B6044E">
        <w:rPr>
          <w:rFonts w:eastAsia="Times New Roman"/>
          <w:bCs/>
        </w:rPr>
        <w:t>Urgenţă</w:t>
      </w:r>
      <w:proofErr w:type="spellEnd"/>
    </w:p>
    <w:p w:rsidR="00DB4EF0" w:rsidRPr="00B6044E" w:rsidRDefault="00DB4EF0" w:rsidP="00DB4EF0">
      <w:pPr>
        <w:numPr>
          <w:ilvl w:val="0"/>
          <w:numId w:val="10"/>
        </w:numPr>
        <w:tabs>
          <w:tab w:val="clear" w:pos="720"/>
        </w:tabs>
        <w:ind w:left="0" w:firstLine="360"/>
        <w:jc w:val="both"/>
        <w:rPr>
          <w:rFonts w:eastAsia="Times New Roman"/>
          <w:bCs/>
        </w:rPr>
      </w:pPr>
      <w:proofErr w:type="spellStart"/>
      <w:r w:rsidRPr="00B6044E">
        <w:rPr>
          <w:rFonts w:eastAsia="Times New Roman"/>
          <w:bCs/>
        </w:rPr>
        <w:t>Concepţia</w:t>
      </w:r>
      <w:proofErr w:type="spellEnd"/>
      <w:r w:rsidRPr="00B6044E">
        <w:rPr>
          <w:rFonts w:eastAsia="Times New Roman"/>
          <w:bCs/>
        </w:rPr>
        <w:t xml:space="preserve"> unitară privind modul de </w:t>
      </w:r>
      <w:proofErr w:type="spellStart"/>
      <w:r w:rsidRPr="00B6044E">
        <w:rPr>
          <w:rFonts w:eastAsia="Times New Roman"/>
          <w:bCs/>
        </w:rPr>
        <w:t>acţiune</w:t>
      </w:r>
      <w:proofErr w:type="spellEnd"/>
      <w:r w:rsidRPr="00B6044E">
        <w:rPr>
          <w:rFonts w:eastAsia="Times New Roman"/>
          <w:bCs/>
        </w:rPr>
        <w:t xml:space="preserve"> al efectivelor de </w:t>
      </w:r>
      <w:proofErr w:type="spellStart"/>
      <w:r w:rsidRPr="00B6044E">
        <w:rPr>
          <w:rFonts w:eastAsia="Times New Roman"/>
          <w:bCs/>
        </w:rPr>
        <w:t>poliţie</w:t>
      </w:r>
      <w:proofErr w:type="spellEnd"/>
      <w:r w:rsidRPr="00B6044E">
        <w:rPr>
          <w:rFonts w:eastAsia="Times New Roman"/>
          <w:bCs/>
        </w:rPr>
        <w:t xml:space="preserve"> pentru preluarea </w:t>
      </w:r>
      <w:proofErr w:type="spellStart"/>
      <w:r w:rsidRPr="00B6044E">
        <w:rPr>
          <w:rFonts w:eastAsia="Times New Roman"/>
          <w:bCs/>
        </w:rPr>
        <w:t>şi</w:t>
      </w:r>
      <w:proofErr w:type="spellEnd"/>
      <w:r w:rsidRPr="00B6044E">
        <w:rPr>
          <w:rFonts w:eastAsia="Times New Roman"/>
          <w:bCs/>
        </w:rPr>
        <w:t xml:space="preserve"> rezolvarea evenimentelor semnalate prin Sistemul </w:t>
      </w:r>
      <w:proofErr w:type="spellStart"/>
      <w:r w:rsidRPr="00B6044E">
        <w:rPr>
          <w:rFonts w:eastAsia="Times New Roman"/>
          <w:bCs/>
        </w:rPr>
        <w:t>Naţional</w:t>
      </w:r>
      <w:proofErr w:type="spellEnd"/>
      <w:r w:rsidRPr="00B6044E">
        <w:rPr>
          <w:rFonts w:eastAsia="Times New Roman"/>
          <w:bCs/>
        </w:rPr>
        <w:t xml:space="preserve"> Unic pentru Apeluri de </w:t>
      </w:r>
      <w:proofErr w:type="spellStart"/>
      <w:r w:rsidRPr="00B6044E">
        <w:rPr>
          <w:rFonts w:eastAsia="Times New Roman"/>
          <w:bCs/>
        </w:rPr>
        <w:t>Urgenţă</w:t>
      </w:r>
      <w:proofErr w:type="spellEnd"/>
      <w:r w:rsidRPr="00B6044E">
        <w:rPr>
          <w:rFonts w:eastAsia="Times New Roman"/>
          <w:bCs/>
        </w:rPr>
        <w:t xml:space="preserve">  înregistrată la nivelul IGPR sub nr. Nr. 44597 din 27.03.2006</w:t>
      </w:r>
    </w:p>
    <w:p w:rsidR="00DB4EF0" w:rsidRPr="00B6044E" w:rsidRDefault="00DB4EF0" w:rsidP="00DB4EF0">
      <w:pPr>
        <w:jc w:val="both"/>
        <w:rPr>
          <w:rFonts w:eastAsia="Times New Roman"/>
          <w:b/>
          <w:bCs/>
          <w:u w:val="single"/>
        </w:rPr>
      </w:pPr>
    </w:p>
    <w:p w:rsidR="00DB4EF0" w:rsidRPr="00B6044E" w:rsidRDefault="00DB4EF0" w:rsidP="00DB4EF0">
      <w:pPr>
        <w:ind w:firstLine="1440"/>
        <w:jc w:val="both"/>
        <w:rPr>
          <w:rFonts w:eastAsia="Times New Roman"/>
          <w:b/>
          <w:bCs/>
          <w:u w:val="single"/>
        </w:rPr>
      </w:pPr>
      <w:r w:rsidRPr="00B6044E">
        <w:rPr>
          <w:rFonts w:eastAsia="Times New Roman"/>
          <w:b/>
          <w:bCs/>
          <w:u w:val="single"/>
        </w:rPr>
        <w:t xml:space="preserve">Capitolul IV - </w:t>
      </w:r>
      <w:proofErr w:type="spellStart"/>
      <w:r w:rsidRPr="00B6044E">
        <w:rPr>
          <w:rFonts w:eastAsia="Times New Roman"/>
          <w:b/>
          <w:bCs/>
          <w:u w:val="single"/>
        </w:rPr>
        <w:t>Poliţie</w:t>
      </w:r>
      <w:proofErr w:type="spellEnd"/>
      <w:r w:rsidRPr="00B6044E">
        <w:rPr>
          <w:rFonts w:eastAsia="Times New Roman"/>
          <w:b/>
          <w:bCs/>
          <w:u w:val="single"/>
        </w:rPr>
        <w:t xml:space="preserve"> rutieră</w:t>
      </w:r>
    </w:p>
    <w:p w:rsidR="00DB4EF0" w:rsidRPr="00B6044E" w:rsidRDefault="00DB4EF0" w:rsidP="00DB4EF0">
      <w:pPr>
        <w:ind w:firstLine="1440"/>
        <w:jc w:val="both"/>
        <w:rPr>
          <w:rFonts w:eastAsia="Times New Roman"/>
          <w:b/>
          <w:bCs/>
          <w:u w:val="single"/>
        </w:rPr>
      </w:pPr>
    </w:p>
    <w:p w:rsidR="00DB4EF0" w:rsidRPr="00B6044E" w:rsidRDefault="00DB4EF0" w:rsidP="00DB4EF0">
      <w:pPr>
        <w:jc w:val="both"/>
        <w:rPr>
          <w:rFonts w:eastAsia="Times New Roman"/>
          <w:b/>
          <w:bCs/>
        </w:rPr>
      </w:pPr>
      <w:r w:rsidRPr="00B6044E">
        <w:rPr>
          <w:rFonts w:eastAsia="Times New Roman"/>
          <w:b/>
          <w:bCs/>
        </w:rPr>
        <w:t xml:space="preserve">            TEMATICĂ</w:t>
      </w:r>
    </w:p>
    <w:p w:rsidR="00DB4EF0" w:rsidRPr="00B6044E" w:rsidRDefault="00DB4EF0" w:rsidP="00DB4EF0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B6044E">
        <w:rPr>
          <w:rFonts w:eastAsia="Times New Roman"/>
        </w:rPr>
        <w:t xml:space="preserve">Răspunderea contravențională prevăzută în O.U.G. nr.195/2002 privind </w:t>
      </w:r>
      <w:proofErr w:type="spellStart"/>
      <w:r w:rsidRPr="00B6044E">
        <w:rPr>
          <w:rFonts w:eastAsia="Times New Roman"/>
        </w:rPr>
        <w:t>circulaţia</w:t>
      </w:r>
      <w:proofErr w:type="spellEnd"/>
      <w:r w:rsidRPr="00B6044E">
        <w:rPr>
          <w:rFonts w:eastAsia="Times New Roman"/>
        </w:rPr>
        <w:t xml:space="preserve"> pe drumurile publice;</w:t>
      </w:r>
    </w:p>
    <w:p w:rsidR="00DB4EF0" w:rsidRPr="00B6044E" w:rsidRDefault="00DB4EF0" w:rsidP="00DB4EF0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B6044E">
        <w:rPr>
          <w:rFonts w:eastAsia="Times New Roman"/>
        </w:rPr>
        <w:t xml:space="preserve">Sancțiuni contravenționale și măsuri </w:t>
      </w:r>
      <w:proofErr w:type="spellStart"/>
      <w:r w:rsidRPr="00B6044E">
        <w:rPr>
          <w:rFonts w:eastAsia="Times New Roman"/>
        </w:rPr>
        <w:t>tehnico</w:t>
      </w:r>
      <w:proofErr w:type="spellEnd"/>
      <w:r w:rsidRPr="00B6044E">
        <w:rPr>
          <w:rFonts w:eastAsia="Times New Roman"/>
        </w:rPr>
        <w:t xml:space="preserve"> administrative, sancțiuni contravenționale complementare;</w:t>
      </w:r>
    </w:p>
    <w:p w:rsidR="00DB4EF0" w:rsidRPr="00B6044E" w:rsidRDefault="00DB4EF0" w:rsidP="00DB4EF0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B6044E">
        <w:rPr>
          <w:rFonts w:eastAsia="Times New Roman"/>
        </w:rPr>
        <w:t>Contravenții și aplicarea sancțiunilor prevăzute în O G nr. 43/1997 privind regimul drumurilor;</w:t>
      </w:r>
    </w:p>
    <w:p w:rsidR="00DB4EF0" w:rsidRPr="00B6044E" w:rsidRDefault="00DB4EF0" w:rsidP="00DB4EF0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proofErr w:type="spellStart"/>
      <w:r w:rsidRPr="00B6044E">
        <w:rPr>
          <w:rFonts w:eastAsia="Times New Roman"/>
        </w:rPr>
        <w:t>Infracţiuni</w:t>
      </w:r>
      <w:proofErr w:type="spellEnd"/>
      <w:r w:rsidRPr="00B6044E">
        <w:rPr>
          <w:rFonts w:eastAsia="Times New Roman"/>
        </w:rPr>
        <w:t xml:space="preserve"> contra </w:t>
      </w:r>
      <w:proofErr w:type="spellStart"/>
      <w:r w:rsidRPr="00B6044E">
        <w:rPr>
          <w:rFonts w:eastAsia="Times New Roman"/>
        </w:rPr>
        <w:t>siguranţei</w:t>
      </w:r>
      <w:proofErr w:type="spellEnd"/>
      <w:r w:rsidRPr="00B6044E">
        <w:rPr>
          <w:rFonts w:eastAsia="Times New Roman"/>
        </w:rPr>
        <w:t xml:space="preserve"> </w:t>
      </w:r>
      <w:proofErr w:type="spellStart"/>
      <w:r w:rsidRPr="00B6044E">
        <w:rPr>
          <w:rFonts w:eastAsia="Times New Roman"/>
        </w:rPr>
        <w:t>circulaţiei</w:t>
      </w:r>
      <w:proofErr w:type="spellEnd"/>
      <w:r w:rsidRPr="00B6044E">
        <w:rPr>
          <w:rFonts w:eastAsia="Times New Roman"/>
        </w:rPr>
        <w:t xml:space="preserve"> pe drumurile publice din Codul penal;</w:t>
      </w:r>
    </w:p>
    <w:p w:rsidR="00DB4EF0" w:rsidRPr="00B6044E" w:rsidRDefault="00DB4EF0" w:rsidP="00DB4EF0">
      <w:pPr>
        <w:jc w:val="both"/>
        <w:rPr>
          <w:rFonts w:eastAsia="Times New Roman"/>
          <w:b/>
          <w:bCs/>
        </w:rPr>
      </w:pPr>
    </w:p>
    <w:p w:rsidR="00DB4EF0" w:rsidRPr="00B6044E" w:rsidRDefault="00DB4EF0" w:rsidP="00DB4EF0">
      <w:pPr>
        <w:jc w:val="both"/>
        <w:rPr>
          <w:rFonts w:eastAsia="Times New Roman"/>
          <w:b/>
          <w:bCs/>
        </w:rPr>
      </w:pPr>
      <w:r w:rsidRPr="00B6044E">
        <w:rPr>
          <w:rFonts w:eastAsia="Times New Roman"/>
          <w:b/>
          <w:bCs/>
        </w:rPr>
        <w:t xml:space="preserve">           BIBLIOGRAFIE</w:t>
      </w:r>
    </w:p>
    <w:p w:rsidR="00DB4EF0" w:rsidRPr="00B6044E" w:rsidRDefault="00DB4EF0" w:rsidP="00DB4EF0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B6044E">
        <w:rPr>
          <w:rFonts w:eastAsia="Times New Roman"/>
        </w:rPr>
        <w:t xml:space="preserve">O.U.G. nr.195/2002 privind </w:t>
      </w:r>
      <w:proofErr w:type="spellStart"/>
      <w:r w:rsidRPr="00B6044E">
        <w:rPr>
          <w:rFonts w:eastAsia="Times New Roman"/>
        </w:rPr>
        <w:t>circulaţia</w:t>
      </w:r>
      <w:proofErr w:type="spellEnd"/>
      <w:r w:rsidRPr="00B6044E">
        <w:rPr>
          <w:rFonts w:eastAsia="Times New Roman"/>
        </w:rPr>
        <w:t xml:space="preserve"> pe drumurile publice;</w:t>
      </w:r>
    </w:p>
    <w:p w:rsidR="00DB4EF0" w:rsidRPr="00B6044E" w:rsidRDefault="00DB4EF0" w:rsidP="00DB4EF0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B6044E">
        <w:rPr>
          <w:rFonts w:eastAsia="Times New Roman"/>
        </w:rPr>
        <w:t xml:space="preserve"> H.G. nr. 1391/2006 pentru aprobarea Regulamentului de aplicare a O.U.G. nr.195/2002 privind </w:t>
      </w:r>
      <w:proofErr w:type="spellStart"/>
      <w:r w:rsidRPr="00B6044E">
        <w:rPr>
          <w:rFonts w:eastAsia="Times New Roman"/>
        </w:rPr>
        <w:t>circulaţia</w:t>
      </w:r>
      <w:proofErr w:type="spellEnd"/>
      <w:r w:rsidRPr="00B6044E">
        <w:rPr>
          <w:rFonts w:eastAsia="Times New Roman"/>
        </w:rPr>
        <w:t xml:space="preserve"> pe drumurile publice;</w:t>
      </w:r>
    </w:p>
    <w:p w:rsidR="00DB4EF0" w:rsidRPr="00B6044E" w:rsidRDefault="00DB4EF0" w:rsidP="00DB4EF0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B6044E">
        <w:rPr>
          <w:rFonts w:eastAsia="Times New Roman"/>
        </w:rPr>
        <w:t>Legea nr. 286/2009 privind Codul penal;</w:t>
      </w:r>
    </w:p>
    <w:p w:rsidR="00DB4EF0" w:rsidRPr="00B6044E" w:rsidRDefault="00DB4EF0" w:rsidP="00DB4EF0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proofErr w:type="spellStart"/>
      <w:r w:rsidRPr="00B6044E">
        <w:rPr>
          <w:rFonts w:eastAsia="Times New Roman"/>
        </w:rPr>
        <w:t>Ordonanţa</w:t>
      </w:r>
      <w:proofErr w:type="spellEnd"/>
      <w:r w:rsidRPr="00B6044E">
        <w:rPr>
          <w:rFonts w:eastAsia="Times New Roman"/>
        </w:rPr>
        <w:t xml:space="preserve"> Guvernului nr. 43/1997 privind regimul drumurilor cu modificările </w:t>
      </w:r>
      <w:proofErr w:type="spellStart"/>
      <w:r w:rsidRPr="00B6044E">
        <w:rPr>
          <w:rFonts w:eastAsia="Times New Roman"/>
        </w:rPr>
        <w:t>şi</w:t>
      </w:r>
      <w:proofErr w:type="spellEnd"/>
      <w:r w:rsidRPr="00B6044E">
        <w:rPr>
          <w:rFonts w:eastAsia="Times New Roman"/>
        </w:rPr>
        <w:t xml:space="preserve"> completările ulterioare;</w:t>
      </w:r>
    </w:p>
    <w:p w:rsidR="00DB4EF0" w:rsidRPr="00B6044E" w:rsidRDefault="00DB4EF0" w:rsidP="00DB4EF0">
      <w:pPr>
        <w:jc w:val="both"/>
        <w:rPr>
          <w:rFonts w:eastAsia="Times New Roman"/>
        </w:rPr>
      </w:pPr>
    </w:p>
    <w:p w:rsidR="00DB4EF0" w:rsidRPr="00B6044E" w:rsidRDefault="00DB4EF0" w:rsidP="00DB4EF0">
      <w:pPr>
        <w:ind w:firstLine="1440"/>
        <w:jc w:val="both"/>
        <w:rPr>
          <w:rFonts w:eastAsia="Times New Roman"/>
          <w:b/>
          <w:u w:val="single"/>
        </w:rPr>
      </w:pPr>
      <w:r w:rsidRPr="00B6044E">
        <w:rPr>
          <w:rFonts w:eastAsia="Times New Roman"/>
          <w:b/>
          <w:u w:val="single"/>
        </w:rPr>
        <w:t xml:space="preserve">Capitolul V –  Activitatea informativă, </w:t>
      </w:r>
      <w:proofErr w:type="spellStart"/>
      <w:r w:rsidRPr="00B6044E">
        <w:rPr>
          <w:rFonts w:eastAsia="Times New Roman"/>
          <w:b/>
          <w:u w:val="single"/>
        </w:rPr>
        <w:t>protecţia</w:t>
      </w:r>
      <w:proofErr w:type="spellEnd"/>
      <w:r w:rsidRPr="00B6044E">
        <w:rPr>
          <w:rFonts w:eastAsia="Times New Roman"/>
          <w:b/>
          <w:u w:val="single"/>
        </w:rPr>
        <w:t xml:space="preserve"> </w:t>
      </w:r>
      <w:proofErr w:type="spellStart"/>
      <w:r w:rsidRPr="00B6044E">
        <w:rPr>
          <w:rFonts w:eastAsia="Times New Roman"/>
          <w:b/>
          <w:u w:val="single"/>
        </w:rPr>
        <w:t>informaţiilor</w:t>
      </w:r>
      <w:proofErr w:type="spellEnd"/>
      <w:r w:rsidRPr="00B6044E">
        <w:rPr>
          <w:rFonts w:eastAsia="Times New Roman"/>
          <w:b/>
          <w:u w:val="single"/>
        </w:rPr>
        <w:t xml:space="preserve"> clasificate, </w:t>
      </w:r>
    </w:p>
    <w:p w:rsidR="00DB4EF0" w:rsidRPr="00B6044E" w:rsidRDefault="00DB4EF0" w:rsidP="00DB4EF0">
      <w:pPr>
        <w:ind w:firstLine="1440"/>
        <w:jc w:val="both"/>
        <w:rPr>
          <w:rFonts w:eastAsia="Times New Roman"/>
          <w:b/>
          <w:u w:val="single"/>
        </w:rPr>
      </w:pPr>
    </w:p>
    <w:p w:rsidR="00DB4EF0" w:rsidRPr="00B6044E" w:rsidRDefault="00DB4EF0" w:rsidP="00DB4EF0">
      <w:pPr>
        <w:jc w:val="both"/>
        <w:rPr>
          <w:rFonts w:eastAsia="Times New Roman"/>
          <w:b/>
        </w:rPr>
      </w:pPr>
      <w:r w:rsidRPr="00B6044E">
        <w:rPr>
          <w:rFonts w:eastAsia="Times New Roman"/>
        </w:rPr>
        <w:t xml:space="preserve">            </w:t>
      </w:r>
      <w:r w:rsidRPr="00B6044E">
        <w:rPr>
          <w:rFonts w:eastAsia="Times New Roman"/>
          <w:b/>
        </w:rPr>
        <w:t>TEMATICĂ:</w:t>
      </w:r>
    </w:p>
    <w:p w:rsidR="00DB4EF0" w:rsidRPr="00B6044E" w:rsidRDefault="00DB4EF0" w:rsidP="00DB4EF0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B6044E">
        <w:rPr>
          <w:rFonts w:eastAsia="Times New Roman"/>
        </w:rPr>
        <w:t>Aspecte generale privind evidențele și documentele specifice activității informative, supravegherea informativă;</w:t>
      </w:r>
    </w:p>
    <w:p w:rsidR="00DB4EF0" w:rsidRPr="00B6044E" w:rsidRDefault="00DB4EF0" w:rsidP="00DB4EF0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B6044E">
        <w:rPr>
          <w:rFonts w:eastAsia="Times New Roman"/>
        </w:rPr>
        <w:t>Documentarea generală și supravegherea informativă;</w:t>
      </w:r>
    </w:p>
    <w:p w:rsidR="00DB4EF0" w:rsidRPr="00B6044E" w:rsidRDefault="00DB4EF0" w:rsidP="00DB4EF0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B6044E">
        <w:rPr>
          <w:rFonts w:eastAsia="Times New Roman"/>
        </w:rPr>
        <w:t>Gestionarea surselor umane de informații;</w:t>
      </w:r>
    </w:p>
    <w:p w:rsidR="00DB4EF0" w:rsidRPr="00B6044E" w:rsidRDefault="00DB4EF0" w:rsidP="00DB4EF0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B6044E">
        <w:rPr>
          <w:rFonts w:eastAsia="Times New Roman"/>
        </w:rPr>
        <w:t xml:space="preserve">Activitatea de emitere </w:t>
      </w:r>
      <w:proofErr w:type="spellStart"/>
      <w:r w:rsidRPr="00B6044E">
        <w:rPr>
          <w:rFonts w:eastAsia="Times New Roman"/>
        </w:rPr>
        <w:t>şi</w:t>
      </w:r>
      <w:proofErr w:type="spellEnd"/>
      <w:r w:rsidRPr="00B6044E">
        <w:rPr>
          <w:rFonts w:eastAsia="Times New Roman"/>
        </w:rPr>
        <w:t xml:space="preserve"> primire a documentelor clasificate;</w:t>
      </w:r>
    </w:p>
    <w:p w:rsidR="00DB4EF0" w:rsidRPr="00B6044E" w:rsidRDefault="00DB4EF0" w:rsidP="00DB4EF0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B6044E">
        <w:rPr>
          <w:rFonts w:eastAsia="Times New Roman"/>
        </w:rPr>
        <w:t xml:space="preserve">Principalele obiective ale </w:t>
      </w:r>
      <w:proofErr w:type="spellStart"/>
      <w:r w:rsidRPr="00B6044E">
        <w:rPr>
          <w:rFonts w:eastAsia="Times New Roman"/>
        </w:rPr>
        <w:t>protecţiei</w:t>
      </w:r>
      <w:proofErr w:type="spellEnd"/>
      <w:r w:rsidRPr="00B6044E">
        <w:rPr>
          <w:rFonts w:eastAsia="Times New Roman"/>
        </w:rPr>
        <w:t xml:space="preserve"> </w:t>
      </w:r>
      <w:proofErr w:type="spellStart"/>
      <w:r w:rsidRPr="00B6044E">
        <w:rPr>
          <w:rFonts w:eastAsia="Times New Roman"/>
        </w:rPr>
        <w:t>informaţiilor</w:t>
      </w:r>
      <w:proofErr w:type="spellEnd"/>
      <w:r w:rsidRPr="00B6044E">
        <w:rPr>
          <w:rFonts w:eastAsia="Times New Roman"/>
        </w:rPr>
        <w:t xml:space="preserve"> clasificate;</w:t>
      </w:r>
    </w:p>
    <w:p w:rsidR="00DB4EF0" w:rsidRPr="00B6044E" w:rsidRDefault="00DB4EF0" w:rsidP="00DB4EF0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B6044E">
        <w:rPr>
          <w:rFonts w:eastAsia="Times New Roman"/>
        </w:rPr>
        <w:t xml:space="preserve">Reguli generale privind </w:t>
      </w:r>
      <w:proofErr w:type="spellStart"/>
      <w:r w:rsidRPr="00B6044E">
        <w:rPr>
          <w:rFonts w:eastAsia="Times New Roman"/>
        </w:rPr>
        <w:t>evidenţa</w:t>
      </w:r>
      <w:proofErr w:type="spellEnd"/>
      <w:r w:rsidRPr="00B6044E">
        <w:rPr>
          <w:rFonts w:eastAsia="Times New Roman"/>
        </w:rPr>
        <w:t xml:space="preserve">, întocmirea, păstrarea, procesarea, multiplicarea, transportul, transmiterea </w:t>
      </w:r>
      <w:proofErr w:type="spellStart"/>
      <w:r w:rsidRPr="00B6044E">
        <w:rPr>
          <w:rFonts w:eastAsia="Times New Roman"/>
        </w:rPr>
        <w:t>şi</w:t>
      </w:r>
      <w:proofErr w:type="spellEnd"/>
      <w:r w:rsidRPr="00B6044E">
        <w:rPr>
          <w:rFonts w:eastAsia="Times New Roman"/>
        </w:rPr>
        <w:t xml:space="preserve"> distrugerea </w:t>
      </w:r>
      <w:proofErr w:type="spellStart"/>
      <w:r w:rsidRPr="00B6044E">
        <w:rPr>
          <w:rFonts w:eastAsia="Times New Roman"/>
        </w:rPr>
        <w:t>informaţiilor</w:t>
      </w:r>
      <w:proofErr w:type="spellEnd"/>
      <w:r w:rsidRPr="00B6044E">
        <w:rPr>
          <w:rFonts w:eastAsia="Times New Roman"/>
        </w:rPr>
        <w:t xml:space="preserve"> clasificate;</w:t>
      </w:r>
    </w:p>
    <w:p w:rsidR="00DB4EF0" w:rsidRPr="00B6044E" w:rsidRDefault="00DB4EF0" w:rsidP="00DB4EF0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B6044E">
        <w:rPr>
          <w:rFonts w:eastAsia="Times New Roman"/>
        </w:rPr>
        <w:t>Reguli generale privind evidența informațiilor și documentelor secret de serviciu;</w:t>
      </w:r>
    </w:p>
    <w:p w:rsidR="00DB4EF0" w:rsidRPr="00B6044E" w:rsidRDefault="00DB4EF0" w:rsidP="00DB4EF0">
      <w:pPr>
        <w:jc w:val="both"/>
        <w:rPr>
          <w:rFonts w:eastAsia="Times New Roman"/>
        </w:rPr>
      </w:pPr>
    </w:p>
    <w:p w:rsidR="00DB4EF0" w:rsidRPr="00B6044E" w:rsidRDefault="00DB4EF0" w:rsidP="00DB4EF0">
      <w:pPr>
        <w:jc w:val="both"/>
        <w:rPr>
          <w:rFonts w:eastAsia="Times New Roman"/>
          <w:b/>
        </w:rPr>
      </w:pPr>
      <w:r w:rsidRPr="00B6044E">
        <w:rPr>
          <w:rFonts w:eastAsia="Times New Roman"/>
          <w:b/>
        </w:rPr>
        <w:t xml:space="preserve">            BIBLIOGRAFIE:</w:t>
      </w:r>
    </w:p>
    <w:p w:rsidR="00DB4EF0" w:rsidRPr="00B6044E" w:rsidRDefault="00DB4EF0" w:rsidP="00DB4EF0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B6044E">
        <w:rPr>
          <w:rFonts w:eastAsia="Times New Roman"/>
        </w:rPr>
        <w:t xml:space="preserve">HG nr. 585 din 13 iunie 2002 pentru aprobarea Standardelor </w:t>
      </w:r>
      <w:proofErr w:type="spellStart"/>
      <w:r w:rsidRPr="00B6044E">
        <w:rPr>
          <w:rFonts w:eastAsia="Times New Roman"/>
        </w:rPr>
        <w:t>naţionale</w:t>
      </w:r>
      <w:proofErr w:type="spellEnd"/>
      <w:r w:rsidRPr="00B6044E">
        <w:rPr>
          <w:rFonts w:eastAsia="Times New Roman"/>
        </w:rPr>
        <w:t xml:space="preserve"> de </w:t>
      </w:r>
      <w:proofErr w:type="spellStart"/>
      <w:r w:rsidRPr="00B6044E">
        <w:rPr>
          <w:rFonts w:eastAsia="Times New Roman"/>
        </w:rPr>
        <w:t>protecţie</w:t>
      </w:r>
      <w:proofErr w:type="spellEnd"/>
      <w:r w:rsidRPr="00B6044E">
        <w:rPr>
          <w:rFonts w:eastAsia="Times New Roman"/>
        </w:rPr>
        <w:t xml:space="preserve"> a </w:t>
      </w:r>
      <w:proofErr w:type="spellStart"/>
      <w:r w:rsidRPr="00B6044E">
        <w:rPr>
          <w:rFonts w:eastAsia="Times New Roman"/>
        </w:rPr>
        <w:t>informaţiilor</w:t>
      </w:r>
      <w:proofErr w:type="spellEnd"/>
      <w:r w:rsidRPr="00B6044E">
        <w:rPr>
          <w:rFonts w:eastAsia="Times New Roman"/>
        </w:rPr>
        <w:t xml:space="preserve"> clasificate în România;</w:t>
      </w:r>
    </w:p>
    <w:p w:rsidR="00DB4EF0" w:rsidRPr="00B6044E" w:rsidRDefault="00DB4EF0" w:rsidP="00DB4EF0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B6044E">
        <w:rPr>
          <w:rFonts w:eastAsia="Times New Roman"/>
        </w:rPr>
        <w:t>H.G. 781/2002 privind protecția informațiilor secrete de serviciu;</w:t>
      </w:r>
    </w:p>
    <w:p w:rsidR="00DB4EF0" w:rsidRPr="00B6044E" w:rsidRDefault="00DB4EF0" w:rsidP="00DB4EF0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B6044E">
        <w:rPr>
          <w:rFonts w:eastAsia="Times New Roman"/>
        </w:rPr>
        <w:t>Legea nr.182/2002 privind protecția informațiilor clasificate;</w:t>
      </w:r>
    </w:p>
    <w:p w:rsidR="00DB4EF0" w:rsidRPr="00B6044E" w:rsidRDefault="00DB4EF0" w:rsidP="00DB4EF0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B6044E">
        <w:rPr>
          <w:rFonts w:eastAsia="Times New Roman"/>
        </w:rPr>
        <w:t>Ordinul MAI S/120/2011 privind organizarea și desfășurarea activității informative de către Poliția Română;</w:t>
      </w:r>
    </w:p>
    <w:p w:rsidR="00DB4EF0" w:rsidRPr="00B6044E" w:rsidRDefault="00DB4EF0" w:rsidP="00DB4EF0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B6044E">
        <w:rPr>
          <w:rFonts w:eastAsia="Times New Roman"/>
        </w:rPr>
        <w:t>Dispoziția IGPR nr. S/53/2013 pentru aprobarea Normelor metodologice de aplicare la nivelul Poliției Române a OMAI S/120/20112011 privind organizarea și desfășurarea activității informative de către Poliția Română;</w:t>
      </w:r>
    </w:p>
    <w:p w:rsidR="00DB4EF0" w:rsidRPr="00B6044E" w:rsidRDefault="00DB4EF0" w:rsidP="00DB4EF0">
      <w:pPr>
        <w:ind w:left="360"/>
        <w:jc w:val="both"/>
        <w:rPr>
          <w:rFonts w:eastAsia="Times New Roman"/>
        </w:rPr>
      </w:pPr>
    </w:p>
    <w:p w:rsidR="00DB4EF0" w:rsidRPr="00B6044E" w:rsidRDefault="00DB4EF0" w:rsidP="00DB4EF0">
      <w:pPr>
        <w:ind w:firstLine="720"/>
        <w:jc w:val="both"/>
        <w:rPr>
          <w:rFonts w:eastAsia="Times New Roman"/>
          <w:b/>
          <w:bCs/>
          <w:u w:val="single"/>
        </w:rPr>
      </w:pPr>
      <w:r w:rsidRPr="00B6044E">
        <w:rPr>
          <w:rFonts w:eastAsia="Times New Roman"/>
          <w:b/>
          <w:bCs/>
          <w:u w:val="single"/>
        </w:rPr>
        <w:t>Capitolul VI -  Activitatea de soluționare a petițiilor și activitatea de secretariat</w:t>
      </w:r>
    </w:p>
    <w:p w:rsidR="00DB4EF0" w:rsidRPr="00B6044E" w:rsidRDefault="00DB4EF0" w:rsidP="00DB4EF0">
      <w:pPr>
        <w:jc w:val="both"/>
        <w:rPr>
          <w:rFonts w:eastAsia="Times New Roman"/>
          <w:b/>
          <w:bCs/>
        </w:rPr>
      </w:pPr>
    </w:p>
    <w:p w:rsidR="00DB4EF0" w:rsidRPr="00B6044E" w:rsidRDefault="00DB4EF0" w:rsidP="00DB4EF0">
      <w:pPr>
        <w:jc w:val="both"/>
        <w:rPr>
          <w:rFonts w:eastAsia="Times New Roman"/>
          <w:b/>
          <w:bCs/>
        </w:rPr>
      </w:pPr>
      <w:r w:rsidRPr="00B6044E">
        <w:rPr>
          <w:rFonts w:eastAsia="Times New Roman"/>
          <w:b/>
          <w:bCs/>
        </w:rPr>
        <w:t xml:space="preserve">          TEMATICĂ</w:t>
      </w:r>
    </w:p>
    <w:p w:rsidR="00DB4EF0" w:rsidRPr="00B6044E" w:rsidRDefault="00DB4EF0" w:rsidP="00DB4EF0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B6044E">
        <w:rPr>
          <w:rFonts w:eastAsia="Times New Roman"/>
        </w:rPr>
        <w:t>Organizarea activității de soluționare a petițiilor;</w:t>
      </w:r>
    </w:p>
    <w:p w:rsidR="00DB4EF0" w:rsidRPr="00B6044E" w:rsidRDefault="00DB4EF0" w:rsidP="00DB4EF0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B6044E">
        <w:rPr>
          <w:rFonts w:eastAsia="Times New Roman"/>
        </w:rPr>
        <w:lastRenderedPageBreak/>
        <w:t>Primirea în audiență și consilierea cetățenilor;</w:t>
      </w:r>
    </w:p>
    <w:p w:rsidR="00DB4EF0" w:rsidRPr="00B6044E" w:rsidRDefault="00DB4EF0" w:rsidP="00DB4EF0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B6044E">
        <w:rPr>
          <w:rFonts w:eastAsia="Times New Roman"/>
        </w:rPr>
        <w:t>Reglementări privind modul de exercitare de către cetățeni a dreptului de a adresa autorităților și instituțiilor publice, petiții formulate în nume propriu, precum și modul de soluționare a acestora;</w:t>
      </w:r>
    </w:p>
    <w:p w:rsidR="00DB4EF0" w:rsidRPr="00B6044E" w:rsidRDefault="00DB4EF0" w:rsidP="00DB4EF0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B6044E">
        <w:rPr>
          <w:rFonts w:eastAsia="Times New Roman"/>
        </w:rPr>
        <w:t xml:space="preserve">Organizarea </w:t>
      </w:r>
      <w:proofErr w:type="spellStart"/>
      <w:r w:rsidRPr="00B6044E">
        <w:rPr>
          <w:rFonts w:eastAsia="Times New Roman"/>
        </w:rPr>
        <w:t>şi</w:t>
      </w:r>
      <w:proofErr w:type="spellEnd"/>
      <w:r w:rsidRPr="00B6044E">
        <w:rPr>
          <w:rFonts w:eastAsia="Times New Roman"/>
        </w:rPr>
        <w:t xml:space="preserve"> </w:t>
      </w:r>
      <w:proofErr w:type="spellStart"/>
      <w:r w:rsidRPr="00B6044E">
        <w:rPr>
          <w:rFonts w:eastAsia="Times New Roman"/>
        </w:rPr>
        <w:t>funcţionarea</w:t>
      </w:r>
      <w:proofErr w:type="spellEnd"/>
      <w:r w:rsidRPr="00B6044E">
        <w:rPr>
          <w:rFonts w:eastAsia="Times New Roman"/>
        </w:rPr>
        <w:t xml:space="preserve"> camerelor de corpuri delicte;</w:t>
      </w:r>
    </w:p>
    <w:p w:rsidR="00DB4EF0" w:rsidRPr="00B6044E" w:rsidRDefault="00DB4EF0" w:rsidP="00DB4EF0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B6044E">
        <w:rPr>
          <w:rFonts w:eastAsia="Times New Roman"/>
        </w:rPr>
        <w:t xml:space="preserve">Norme generale privind înregistrarea, </w:t>
      </w:r>
      <w:proofErr w:type="spellStart"/>
      <w:r w:rsidRPr="00B6044E">
        <w:rPr>
          <w:rFonts w:eastAsia="Times New Roman"/>
        </w:rPr>
        <w:t>evidenţa</w:t>
      </w:r>
      <w:proofErr w:type="spellEnd"/>
      <w:r w:rsidRPr="00B6044E">
        <w:rPr>
          <w:rFonts w:eastAsia="Times New Roman"/>
        </w:rPr>
        <w:t xml:space="preserve"> unitară, circuitul sesizărilor penale </w:t>
      </w:r>
      <w:proofErr w:type="spellStart"/>
      <w:r w:rsidRPr="00B6044E">
        <w:rPr>
          <w:rFonts w:eastAsia="Times New Roman"/>
        </w:rPr>
        <w:t>şi</w:t>
      </w:r>
      <w:proofErr w:type="spellEnd"/>
      <w:r w:rsidRPr="00B6044E">
        <w:rPr>
          <w:rFonts w:eastAsia="Times New Roman"/>
        </w:rPr>
        <w:t xml:space="preserve"> coordonarea administrativă a </w:t>
      </w:r>
      <w:proofErr w:type="spellStart"/>
      <w:r w:rsidRPr="00B6044E">
        <w:rPr>
          <w:rFonts w:eastAsia="Times New Roman"/>
        </w:rPr>
        <w:t>activităţilor</w:t>
      </w:r>
      <w:proofErr w:type="spellEnd"/>
      <w:r w:rsidRPr="00B6044E">
        <w:rPr>
          <w:rFonts w:eastAsia="Times New Roman"/>
        </w:rPr>
        <w:t xml:space="preserve"> dispuse organelor de </w:t>
      </w:r>
      <w:proofErr w:type="spellStart"/>
      <w:r w:rsidRPr="00B6044E">
        <w:rPr>
          <w:rFonts w:eastAsia="Times New Roman"/>
        </w:rPr>
        <w:t>poliţie</w:t>
      </w:r>
      <w:proofErr w:type="spellEnd"/>
      <w:r w:rsidRPr="00B6044E">
        <w:rPr>
          <w:rFonts w:eastAsia="Times New Roman"/>
        </w:rPr>
        <w:t xml:space="preserve"> de către procuror;</w:t>
      </w:r>
    </w:p>
    <w:p w:rsidR="00DB4EF0" w:rsidRPr="00B6044E" w:rsidRDefault="00DB4EF0" w:rsidP="00DB4EF0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B6044E">
        <w:t xml:space="preserve">Redactarea </w:t>
      </w:r>
      <w:proofErr w:type="spellStart"/>
      <w:r w:rsidRPr="00B6044E">
        <w:t>şi</w:t>
      </w:r>
      <w:proofErr w:type="spellEnd"/>
      <w:r w:rsidRPr="00B6044E">
        <w:t xml:space="preserve"> gestionarea documentelor neclasificate, circuitul </w:t>
      </w:r>
      <w:proofErr w:type="spellStart"/>
      <w:r w:rsidRPr="00B6044E">
        <w:t>şi</w:t>
      </w:r>
      <w:proofErr w:type="spellEnd"/>
      <w:r w:rsidRPr="00B6044E">
        <w:t xml:space="preserve"> promovarea </w:t>
      </w:r>
      <w:proofErr w:type="spellStart"/>
      <w:r w:rsidRPr="00B6044E">
        <w:t>corespondenţei</w:t>
      </w:r>
      <w:proofErr w:type="spellEnd"/>
      <w:r w:rsidRPr="00B6044E">
        <w:t xml:space="preserve"> la nivelul Ministerului Afacerilor Interne</w:t>
      </w:r>
    </w:p>
    <w:p w:rsidR="00DB4EF0" w:rsidRPr="00B6044E" w:rsidRDefault="00DB4EF0" w:rsidP="00DB4EF0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B6044E">
        <w:t>Redactarea, gestionarea documentelor neclasificate, clasificate și circuitul documentelor în structurile Inspectoratului General al Poliției Române</w:t>
      </w:r>
    </w:p>
    <w:p w:rsidR="00DB4EF0" w:rsidRPr="00B6044E" w:rsidRDefault="00DB4EF0" w:rsidP="00DB4EF0">
      <w:pPr>
        <w:jc w:val="both"/>
        <w:rPr>
          <w:rFonts w:eastAsia="Times New Roman"/>
        </w:rPr>
      </w:pPr>
    </w:p>
    <w:p w:rsidR="00DB4EF0" w:rsidRPr="00B6044E" w:rsidRDefault="00DB4EF0" w:rsidP="00DB4EF0">
      <w:pPr>
        <w:jc w:val="both"/>
        <w:rPr>
          <w:rFonts w:eastAsia="Times New Roman"/>
          <w:b/>
          <w:bCs/>
        </w:rPr>
      </w:pPr>
      <w:r w:rsidRPr="00B6044E">
        <w:rPr>
          <w:rFonts w:eastAsia="Times New Roman"/>
          <w:b/>
          <w:bCs/>
        </w:rPr>
        <w:t xml:space="preserve">           BIBLIOGRAFIE</w:t>
      </w:r>
    </w:p>
    <w:p w:rsidR="00DB4EF0" w:rsidRPr="00B6044E" w:rsidRDefault="00DB4EF0" w:rsidP="00DB4EF0">
      <w:pPr>
        <w:jc w:val="both"/>
        <w:rPr>
          <w:rFonts w:eastAsia="Times New Roman"/>
          <w:b/>
          <w:bCs/>
        </w:rPr>
      </w:pPr>
    </w:p>
    <w:p w:rsidR="00DB4EF0" w:rsidRPr="00B6044E" w:rsidRDefault="00DB4EF0" w:rsidP="00DB4EF0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B6044E">
        <w:rPr>
          <w:rFonts w:eastAsia="Times New Roman"/>
        </w:rPr>
        <w:t>Ordinul MAI 33/2020 privind activitățile de soluționare a petițiilor, primire în audiență și consiliere a cetățenilor în MAI;</w:t>
      </w:r>
    </w:p>
    <w:p w:rsidR="00DB4EF0" w:rsidRPr="00B6044E" w:rsidRDefault="00DB4EF0" w:rsidP="00DB4EF0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B6044E">
        <w:rPr>
          <w:rFonts w:eastAsia="Times New Roman"/>
        </w:rPr>
        <w:t>Dispoziția IGPR nr. 39/2020 privind stabilirea unor măsuri de natură organizatorică referitoare la punerea în aplicare a Ordinul MAI 33/2020 privind activitățile de soluționare a petițiilor, primire în audiență și consiliere a cetățenilor în MAI;</w:t>
      </w:r>
    </w:p>
    <w:p w:rsidR="00DB4EF0" w:rsidRPr="00B6044E" w:rsidRDefault="00DB4EF0" w:rsidP="00DB4EF0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B6044E">
        <w:rPr>
          <w:rFonts w:eastAsia="Times New Roman"/>
        </w:rPr>
        <w:t>OG 27/2002 privind reglementarea activității de soluționare a petițiilor;</w:t>
      </w:r>
    </w:p>
    <w:p w:rsidR="00DB4EF0" w:rsidRPr="00B6044E" w:rsidRDefault="00DB4EF0" w:rsidP="00DB4EF0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B6044E">
        <w:rPr>
          <w:rFonts w:eastAsia="Times New Roman"/>
        </w:rPr>
        <w:t xml:space="preserve">O.M.A.I. nr. 73/2013 privind organizarea </w:t>
      </w:r>
      <w:proofErr w:type="spellStart"/>
      <w:r w:rsidRPr="00B6044E">
        <w:rPr>
          <w:rFonts w:eastAsia="Times New Roman"/>
        </w:rPr>
        <w:t>şi</w:t>
      </w:r>
      <w:proofErr w:type="spellEnd"/>
      <w:r w:rsidRPr="00B6044E">
        <w:rPr>
          <w:rFonts w:eastAsia="Times New Roman"/>
        </w:rPr>
        <w:t xml:space="preserve"> </w:t>
      </w:r>
      <w:proofErr w:type="spellStart"/>
      <w:r w:rsidRPr="00B6044E">
        <w:rPr>
          <w:rFonts w:eastAsia="Times New Roman"/>
        </w:rPr>
        <w:t>funcţionarea</w:t>
      </w:r>
      <w:proofErr w:type="spellEnd"/>
      <w:r w:rsidRPr="00B6044E">
        <w:rPr>
          <w:rFonts w:eastAsia="Times New Roman"/>
        </w:rPr>
        <w:t xml:space="preserve"> camerelor de corpuri delicte;</w:t>
      </w:r>
    </w:p>
    <w:p w:rsidR="00DB4EF0" w:rsidRPr="00B6044E" w:rsidRDefault="00DB4EF0" w:rsidP="00DB4EF0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B6044E">
        <w:rPr>
          <w:rFonts w:eastAsia="Times New Roman"/>
        </w:rPr>
        <w:t xml:space="preserve">Ordinul comun M.A.I. – P.Î.C.C.J. nr. 56/12C/2014 pentru aprobarea Normelor metodologice privind înregistrarea, </w:t>
      </w:r>
      <w:proofErr w:type="spellStart"/>
      <w:r w:rsidRPr="00B6044E">
        <w:rPr>
          <w:rFonts w:eastAsia="Times New Roman"/>
        </w:rPr>
        <w:t>evidenţa</w:t>
      </w:r>
      <w:proofErr w:type="spellEnd"/>
      <w:r w:rsidRPr="00B6044E">
        <w:rPr>
          <w:rFonts w:eastAsia="Times New Roman"/>
        </w:rPr>
        <w:t xml:space="preserve"> unitară, circuitul sesizărilor penale </w:t>
      </w:r>
      <w:proofErr w:type="spellStart"/>
      <w:r w:rsidRPr="00B6044E">
        <w:rPr>
          <w:rFonts w:eastAsia="Times New Roman"/>
        </w:rPr>
        <w:t>şi</w:t>
      </w:r>
      <w:proofErr w:type="spellEnd"/>
      <w:r w:rsidRPr="00B6044E">
        <w:rPr>
          <w:rFonts w:eastAsia="Times New Roman"/>
        </w:rPr>
        <w:t xml:space="preserve"> coordonarea administrativă a </w:t>
      </w:r>
      <w:proofErr w:type="spellStart"/>
      <w:r w:rsidRPr="00B6044E">
        <w:rPr>
          <w:rFonts w:eastAsia="Times New Roman"/>
        </w:rPr>
        <w:t>activităţilor</w:t>
      </w:r>
      <w:proofErr w:type="spellEnd"/>
      <w:r w:rsidRPr="00B6044E">
        <w:rPr>
          <w:rFonts w:eastAsia="Times New Roman"/>
        </w:rPr>
        <w:t xml:space="preserve"> dispuse organelor de </w:t>
      </w:r>
      <w:proofErr w:type="spellStart"/>
      <w:r w:rsidRPr="00B6044E">
        <w:rPr>
          <w:rFonts w:eastAsia="Times New Roman"/>
        </w:rPr>
        <w:t>poliţie</w:t>
      </w:r>
      <w:proofErr w:type="spellEnd"/>
      <w:r w:rsidRPr="00B6044E">
        <w:rPr>
          <w:rFonts w:eastAsia="Times New Roman"/>
        </w:rPr>
        <w:t xml:space="preserve"> de către procuror;</w:t>
      </w:r>
    </w:p>
    <w:p w:rsidR="00DB4EF0" w:rsidRPr="00B6044E" w:rsidRDefault="00DB4EF0" w:rsidP="00DB4EF0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 xml:space="preserve">ORDIN nr. 118 din 22 august 2021 privind redactarea </w:t>
      </w:r>
      <w:proofErr w:type="spellStart"/>
      <w:r w:rsidRPr="00B6044E">
        <w:rPr>
          <w:rFonts w:eastAsia="Times New Roman"/>
          <w:bCs/>
        </w:rPr>
        <w:t>şi</w:t>
      </w:r>
      <w:proofErr w:type="spellEnd"/>
      <w:r w:rsidRPr="00B6044E">
        <w:rPr>
          <w:rFonts w:eastAsia="Times New Roman"/>
          <w:bCs/>
        </w:rPr>
        <w:t xml:space="preserve"> gestionarea documentelor neclasificate, circuitul </w:t>
      </w:r>
      <w:proofErr w:type="spellStart"/>
      <w:r w:rsidRPr="00B6044E">
        <w:rPr>
          <w:rFonts w:eastAsia="Times New Roman"/>
          <w:bCs/>
        </w:rPr>
        <w:t>şi</w:t>
      </w:r>
      <w:proofErr w:type="spellEnd"/>
      <w:r w:rsidRPr="00B6044E">
        <w:rPr>
          <w:rFonts w:eastAsia="Times New Roman"/>
          <w:bCs/>
        </w:rPr>
        <w:t xml:space="preserve"> promovarea </w:t>
      </w:r>
      <w:proofErr w:type="spellStart"/>
      <w:r w:rsidRPr="00B6044E">
        <w:rPr>
          <w:rFonts w:eastAsia="Times New Roman"/>
          <w:bCs/>
        </w:rPr>
        <w:t>corespondenţei</w:t>
      </w:r>
      <w:proofErr w:type="spellEnd"/>
      <w:r w:rsidRPr="00B6044E">
        <w:rPr>
          <w:rFonts w:eastAsia="Times New Roman"/>
          <w:bCs/>
        </w:rPr>
        <w:t xml:space="preserve"> la nivelul Ministerului Afacerilor Interne</w:t>
      </w:r>
    </w:p>
    <w:p w:rsidR="00DB4EF0" w:rsidRPr="00B6044E" w:rsidRDefault="00DB4EF0" w:rsidP="00DB4EF0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B6044E">
        <w:rPr>
          <w:rFonts w:eastAsia="Times New Roman"/>
          <w:bCs/>
        </w:rPr>
        <w:t>Procedura de sistem</w:t>
      </w:r>
      <w:r w:rsidRPr="00B6044E">
        <w:t xml:space="preserve"> nr. 513597 din 06.09.2022 cod:PS-IGPR-DMSSI-01 - Redactarea, gestionarea documentelor neclasificate, clasificate și circuitul documentelor în structurile Inspectoratului General al Poliției Române</w:t>
      </w:r>
      <w:r w:rsidRPr="00B6044E">
        <w:rPr>
          <w:rFonts w:eastAsia="Times New Roman"/>
          <w:bCs/>
        </w:rPr>
        <w:t>, intrată în vigoare la data aprobării 06.09.2022.</w:t>
      </w:r>
    </w:p>
    <w:p w:rsidR="00DB4EF0" w:rsidRPr="00B6044E" w:rsidRDefault="00DB4EF0" w:rsidP="00DB4EF0">
      <w:pPr>
        <w:rPr>
          <w:rFonts w:eastAsia="Times New Roman"/>
          <w:b/>
          <w:bCs/>
        </w:rPr>
      </w:pPr>
    </w:p>
    <w:p w:rsidR="00DB4EF0" w:rsidRPr="00B6044E" w:rsidRDefault="00DB4EF0" w:rsidP="00DB4EF0">
      <w:pPr>
        <w:rPr>
          <w:rFonts w:eastAsia="Times New Roman"/>
          <w:b/>
        </w:rPr>
      </w:pPr>
      <w:r w:rsidRPr="00B6044E">
        <w:rPr>
          <w:rFonts w:eastAsia="Times New Roman"/>
          <w:b/>
          <w:bCs/>
        </w:rPr>
        <w:t xml:space="preserve">Notă: </w:t>
      </w:r>
    </w:p>
    <w:p w:rsidR="00DB4EF0" w:rsidRPr="00B6044E" w:rsidRDefault="00DB4EF0" w:rsidP="00DB4EF0">
      <w:pPr>
        <w:rPr>
          <w:rFonts w:eastAsia="Times New Roman"/>
          <w:b/>
        </w:rPr>
      </w:pPr>
      <w:r w:rsidRPr="00B6044E">
        <w:rPr>
          <w:rFonts w:eastAsia="Times New Roman"/>
          <w:b/>
        </w:rPr>
        <w:t xml:space="preserve">1. Actele normative prevăzute în bibliografia recomandată </w:t>
      </w:r>
      <w:proofErr w:type="spellStart"/>
      <w:r w:rsidRPr="00B6044E">
        <w:rPr>
          <w:rFonts w:eastAsia="Times New Roman"/>
          <w:b/>
        </w:rPr>
        <w:t>candidaţilor</w:t>
      </w:r>
      <w:proofErr w:type="spellEnd"/>
      <w:r w:rsidRPr="00B6044E">
        <w:rPr>
          <w:rFonts w:eastAsia="Times New Roman"/>
          <w:b/>
        </w:rPr>
        <w:t xml:space="preserve"> vor fi studiate în forma actualizată la data publicării </w:t>
      </w:r>
      <w:proofErr w:type="spellStart"/>
      <w:r w:rsidRPr="00B6044E">
        <w:rPr>
          <w:rFonts w:eastAsia="Times New Roman"/>
          <w:b/>
        </w:rPr>
        <w:t>anunţului</w:t>
      </w:r>
      <w:proofErr w:type="spellEnd"/>
      <w:r w:rsidRPr="00B6044E">
        <w:rPr>
          <w:rFonts w:eastAsia="Times New Roman"/>
          <w:b/>
        </w:rPr>
        <w:t xml:space="preserve"> de concurs; </w:t>
      </w:r>
    </w:p>
    <w:p w:rsidR="00DB4EF0" w:rsidRPr="00B6044E" w:rsidRDefault="00DB4EF0" w:rsidP="00DB4EF0">
      <w:pPr>
        <w:rPr>
          <w:rFonts w:eastAsia="Times New Roman"/>
          <w:b/>
        </w:rPr>
      </w:pPr>
      <w:r w:rsidRPr="00B6044E">
        <w:rPr>
          <w:rFonts w:eastAsia="Times New Roman"/>
          <w:b/>
        </w:rPr>
        <w:t xml:space="preserve">2. Actele normative </w:t>
      </w:r>
      <w:proofErr w:type="spellStart"/>
      <w:r w:rsidRPr="00B6044E">
        <w:rPr>
          <w:rFonts w:eastAsia="Times New Roman"/>
          <w:b/>
        </w:rPr>
        <w:t>menţionate</w:t>
      </w:r>
      <w:proofErr w:type="spellEnd"/>
      <w:r w:rsidRPr="00B6044E">
        <w:rPr>
          <w:rFonts w:eastAsia="Times New Roman"/>
          <w:b/>
        </w:rPr>
        <w:t xml:space="preserve"> în bibliografie </w:t>
      </w:r>
      <w:proofErr w:type="spellStart"/>
      <w:r w:rsidRPr="00B6044E">
        <w:rPr>
          <w:rFonts w:eastAsia="Times New Roman"/>
          <w:b/>
        </w:rPr>
        <w:t>şi</w:t>
      </w:r>
      <w:proofErr w:type="spellEnd"/>
      <w:r w:rsidRPr="00B6044E">
        <w:rPr>
          <w:rFonts w:eastAsia="Times New Roman"/>
          <w:b/>
        </w:rPr>
        <w:t xml:space="preserve"> pentru care nu sunt specificate capitole sau titluri, vor fi studiate în totalitate. </w:t>
      </w:r>
    </w:p>
    <w:p w:rsidR="00DB4EF0" w:rsidRPr="00B6044E" w:rsidRDefault="00DB4EF0" w:rsidP="00DB4EF0">
      <w:pPr>
        <w:ind w:right="-426" w:firstLine="540"/>
        <w:jc w:val="center"/>
        <w:rPr>
          <w:rFonts w:eastAsia="Times New Roman"/>
          <w:b/>
          <w:sz w:val="28"/>
          <w:szCs w:val="28"/>
          <w:lang w:val="fr-FR" w:eastAsia="ro-RO"/>
        </w:rPr>
      </w:pPr>
      <w:r w:rsidRPr="00B6044E">
        <w:rPr>
          <w:rFonts w:eastAsia="Times New Roman"/>
          <w:b/>
          <w:sz w:val="28"/>
          <w:szCs w:val="28"/>
          <w:lang w:val="fr-FR" w:eastAsia="ro-RO"/>
        </w:rPr>
        <w:t>COMISIA DE CONCURS:</w:t>
      </w:r>
    </w:p>
    <w:p w:rsidR="00DB4EF0" w:rsidRPr="00B6044E" w:rsidRDefault="00DB4EF0" w:rsidP="00DB4EF0">
      <w:pPr>
        <w:ind w:right="-426"/>
        <w:jc w:val="both"/>
        <w:rPr>
          <w:rFonts w:eastAsia="Times New Roman"/>
          <w:b/>
          <w:lang w:eastAsia="ro-RO"/>
        </w:rPr>
      </w:pPr>
    </w:p>
    <w:p w:rsidR="00DB4EF0" w:rsidRPr="00B6044E" w:rsidRDefault="00DB4EF0" w:rsidP="00DB4EF0">
      <w:pPr>
        <w:ind w:left="-142" w:right="-234"/>
        <w:rPr>
          <w:b/>
        </w:rPr>
      </w:pPr>
      <w:r w:rsidRPr="00B6044E">
        <w:rPr>
          <w:rFonts w:eastAsia="Times New Roman"/>
          <w:lang w:eastAsia="ro-RO"/>
        </w:rPr>
        <w:t xml:space="preserve">  1. </w:t>
      </w:r>
      <w:proofErr w:type="spellStart"/>
      <w:r w:rsidRPr="00B6044E">
        <w:rPr>
          <w:rFonts w:eastAsia="Times New Roman"/>
          <w:lang w:eastAsia="ro-RO"/>
        </w:rPr>
        <w:t>Preşedinte</w:t>
      </w:r>
      <w:proofErr w:type="spellEnd"/>
      <w:r w:rsidRPr="00B6044E">
        <w:rPr>
          <w:rFonts w:eastAsia="Times New Roman"/>
          <w:lang w:eastAsia="ro-RO"/>
        </w:rPr>
        <w:t xml:space="preserve">: </w:t>
      </w:r>
      <w:r w:rsidRPr="00B6044E">
        <w:t>___________</w:t>
      </w:r>
    </w:p>
    <w:p w:rsidR="00DB4EF0" w:rsidRPr="00B6044E" w:rsidRDefault="00DB4EF0" w:rsidP="00DB4EF0">
      <w:pPr>
        <w:ind w:right="-426"/>
        <w:rPr>
          <w:rFonts w:eastAsia="Times New Roman"/>
          <w:lang w:eastAsia="ro-RO"/>
        </w:rPr>
      </w:pPr>
      <w:r w:rsidRPr="00B6044E">
        <w:rPr>
          <w:rFonts w:eastAsia="Times New Roman"/>
          <w:lang w:eastAsia="ro-RO"/>
        </w:rPr>
        <w:t>2. Membru:</w:t>
      </w:r>
      <w:r w:rsidRPr="00B6044E">
        <w:rPr>
          <w:sz w:val="28"/>
          <w:szCs w:val="28"/>
        </w:rPr>
        <w:t xml:space="preserve"> </w:t>
      </w:r>
      <w:r w:rsidRPr="00B6044E">
        <w:rPr>
          <w:rFonts w:eastAsia="Times New Roman"/>
          <w:lang w:eastAsia="ro-RO"/>
        </w:rPr>
        <w:t>___________</w:t>
      </w:r>
      <w:r w:rsidRPr="00B6044E">
        <w:rPr>
          <w:rFonts w:eastAsia="Times New Roman"/>
          <w:lang w:eastAsia="ro-RO"/>
        </w:rPr>
        <w:tab/>
      </w:r>
    </w:p>
    <w:p w:rsidR="00DB4EF0" w:rsidRPr="00B6044E" w:rsidRDefault="00DB4EF0" w:rsidP="00DB4EF0">
      <w:pPr>
        <w:ind w:right="-426"/>
        <w:rPr>
          <w:rFonts w:eastAsia="Times New Roman"/>
          <w:lang w:eastAsia="ro-RO"/>
        </w:rPr>
      </w:pPr>
      <w:r w:rsidRPr="00B6044E">
        <w:rPr>
          <w:rFonts w:eastAsia="Times New Roman"/>
          <w:lang w:eastAsia="ro-RO"/>
        </w:rPr>
        <w:t>3. Membru:</w:t>
      </w:r>
      <w:r w:rsidRPr="00B6044E">
        <w:t xml:space="preserve"> ___________</w:t>
      </w:r>
    </w:p>
    <w:p w:rsidR="00D435D5" w:rsidRPr="00DB4EF0" w:rsidRDefault="00D435D5" w:rsidP="00DB4EF0"/>
    <w:sectPr w:rsidR="00D435D5" w:rsidRPr="00DB4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14D1"/>
    <w:multiLevelType w:val="hybridMultilevel"/>
    <w:tmpl w:val="82D6F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C1907"/>
    <w:multiLevelType w:val="hybridMultilevel"/>
    <w:tmpl w:val="527CE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420A4"/>
    <w:multiLevelType w:val="hybridMultilevel"/>
    <w:tmpl w:val="F272B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85388"/>
    <w:multiLevelType w:val="hybridMultilevel"/>
    <w:tmpl w:val="83A01DD8"/>
    <w:lvl w:ilvl="0" w:tplc="618EEDE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3224CD"/>
    <w:multiLevelType w:val="hybridMultilevel"/>
    <w:tmpl w:val="26700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324D2D"/>
    <w:multiLevelType w:val="hybridMultilevel"/>
    <w:tmpl w:val="DFAC7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7208A"/>
    <w:multiLevelType w:val="hybridMultilevel"/>
    <w:tmpl w:val="FBEC5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72474"/>
    <w:multiLevelType w:val="hybridMultilevel"/>
    <w:tmpl w:val="7A0A3DEC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B5F3FD2"/>
    <w:multiLevelType w:val="hybridMultilevel"/>
    <w:tmpl w:val="40520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876B7"/>
    <w:multiLevelType w:val="hybridMultilevel"/>
    <w:tmpl w:val="500A00EE"/>
    <w:lvl w:ilvl="0" w:tplc="E4FC41A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A94E0A"/>
    <w:multiLevelType w:val="hybridMultilevel"/>
    <w:tmpl w:val="494EBF0C"/>
    <w:lvl w:ilvl="0" w:tplc="E7AA063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B264A9"/>
    <w:multiLevelType w:val="hybridMultilevel"/>
    <w:tmpl w:val="0D306A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D328F3"/>
    <w:multiLevelType w:val="hybridMultilevel"/>
    <w:tmpl w:val="3F8EBD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13"/>
  </w:num>
  <w:num w:numId="11">
    <w:abstractNumId w:val="3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EF0"/>
    <w:rsid w:val="00D435D5"/>
    <w:rsid w:val="00DB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2F212-8E70-41DE-B22A-A958A3C7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EF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4EF0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B4EF0"/>
    <w:rPr>
      <w:rFonts w:ascii="Times New Roman" w:eastAsia="SimSun" w:hAnsi="Times New Roma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2280</Words>
  <Characters>12999</Characters>
  <Application>Microsoft Office Word</Application>
  <DocSecurity>0</DocSecurity>
  <Lines>108</Lines>
  <Paragraphs>30</Paragraphs>
  <ScaleCrop>false</ScaleCrop>
  <Company/>
  <LinksUpToDate>false</LinksUpToDate>
  <CharactersWithSpaces>15249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1</cp:revision>
  <dcterms:created xsi:type="dcterms:W3CDTF">2023-04-10T12:38:00Z</dcterms:created>
  <dcterms:modified xsi:type="dcterms:W3CDTF">2023-04-10T12:40:00Z</dcterms:modified>
</cp:coreProperties>
</file>