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68" w:type="dxa"/>
        <w:tblLook w:val="01E0" w:firstRow="1" w:lastRow="1" w:firstColumn="1" w:lastColumn="1" w:noHBand="0" w:noVBand="0"/>
      </w:tblPr>
      <w:tblGrid>
        <w:gridCol w:w="5508"/>
        <w:gridCol w:w="4860"/>
      </w:tblGrid>
      <w:tr w:rsidR="00995230" w:rsidRPr="00BE0743" w:rsidTr="00EC4D35">
        <w:tc>
          <w:tcPr>
            <w:tcW w:w="5508" w:type="dxa"/>
          </w:tcPr>
          <w:p w:rsidR="00995230" w:rsidRPr="00BE0743" w:rsidRDefault="00995230" w:rsidP="00EC4D35">
            <w:pPr>
              <w:jc w:val="center"/>
              <w:rPr>
                <w:b/>
                <w:sz w:val="20"/>
                <w:szCs w:val="20"/>
              </w:rPr>
            </w:pPr>
            <w:r w:rsidRPr="00BE0743">
              <w:rPr>
                <w:b/>
                <w:sz w:val="20"/>
                <w:szCs w:val="20"/>
              </w:rPr>
              <w:t>R O M Â N I A</w:t>
            </w:r>
          </w:p>
          <w:p w:rsidR="00995230" w:rsidRPr="00BE0743" w:rsidRDefault="00995230" w:rsidP="00EC4D35">
            <w:pPr>
              <w:jc w:val="center"/>
              <w:rPr>
                <w:b/>
                <w:sz w:val="20"/>
                <w:szCs w:val="20"/>
              </w:rPr>
            </w:pPr>
            <w:r w:rsidRPr="00BE0743">
              <w:rPr>
                <w:b/>
                <w:sz w:val="20"/>
                <w:szCs w:val="20"/>
              </w:rPr>
              <w:t>MINISTERUL AFACERILOR INTERNE</w:t>
            </w:r>
          </w:p>
          <w:p w:rsidR="00995230" w:rsidRPr="00BE0743" w:rsidRDefault="00995230" w:rsidP="00EC4D35">
            <w:pPr>
              <w:jc w:val="center"/>
              <w:rPr>
                <w:b/>
                <w:sz w:val="20"/>
                <w:szCs w:val="20"/>
              </w:rPr>
            </w:pPr>
            <w:r w:rsidRPr="00BE0743">
              <w:rPr>
                <w:b/>
                <w:noProof/>
                <w:sz w:val="20"/>
                <w:szCs w:val="20"/>
                <w:lang w:val="en-US"/>
              </w:rPr>
              <w:drawing>
                <wp:inline distT="0" distB="0" distL="0" distR="0" wp14:anchorId="29B51F07" wp14:editId="24740FC2">
                  <wp:extent cx="375285" cy="382270"/>
                  <wp:effectExtent l="0" t="0" r="5715" b="0"/>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cstate="print">
                            <a:lum bright="12000"/>
                            <a:extLst>
                              <a:ext uri="{28A0092B-C50C-407E-A947-70E740481C1C}">
                                <a14:useLocalDpi xmlns:a14="http://schemas.microsoft.com/office/drawing/2010/main" val="0"/>
                              </a:ext>
                            </a:extLst>
                          </a:blip>
                          <a:srcRect/>
                          <a:stretch>
                            <a:fillRect/>
                          </a:stretch>
                        </pic:blipFill>
                        <pic:spPr bwMode="auto">
                          <a:xfrm>
                            <a:off x="0" y="0"/>
                            <a:ext cx="375285" cy="382270"/>
                          </a:xfrm>
                          <a:prstGeom prst="rect">
                            <a:avLst/>
                          </a:prstGeom>
                          <a:noFill/>
                          <a:ln>
                            <a:noFill/>
                          </a:ln>
                        </pic:spPr>
                      </pic:pic>
                    </a:graphicData>
                  </a:graphic>
                </wp:inline>
              </w:drawing>
            </w:r>
          </w:p>
          <w:p w:rsidR="00995230" w:rsidRPr="00BE0743" w:rsidRDefault="00995230" w:rsidP="00EC4D35">
            <w:pPr>
              <w:jc w:val="center"/>
              <w:rPr>
                <w:b/>
                <w:sz w:val="20"/>
                <w:szCs w:val="20"/>
              </w:rPr>
            </w:pPr>
            <w:r w:rsidRPr="00BE0743">
              <w:rPr>
                <w:b/>
                <w:sz w:val="20"/>
                <w:szCs w:val="20"/>
              </w:rPr>
              <w:t xml:space="preserve">INSPECTORATUL DE POLIȚIE JUDEȚEAN </w:t>
            </w:r>
            <w:r>
              <w:rPr>
                <w:b/>
                <w:sz w:val="20"/>
                <w:szCs w:val="20"/>
              </w:rPr>
              <w:t>DÂMBOVIȚA</w:t>
            </w:r>
          </w:p>
          <w:p w:rsidR="00995230" w:rsidRPr="00BE0743" w:rsidRDefault="00995230" w:rsidP="00EC4D35">
            <w:pPr>
              <w:jc w:val="center"/>
              <w:rPr>
                <w:b/>
                <w:sz w:val="20"/>
                <w:szCs w:val="20"/>
              </w:rPr>
            </w:pPr>
          </w:p>
        </w:tc>
        <w:tc>
          <w:tcPr>
            <w:tcW w:w="4860" w:type="dxa"/>
          </w:tcPr>
          <w:p w:rsidR="00995230" w:rsidRPr="00BE0743" w:rsidRDefault="00995230" w:rsidP="00EC4D35">
            <w:pPr>
              <w:jc w:val="center"/>
              <w:rPr>
                <w:b/>
                <w:sz w:val="20"/>
                <w:szCs w:val="20"/>
              </w:rPr>
            </w:pPr>
            <w:r w:rsidRPr="00BE0743">
              <w:rPr>
                <w:b/>
                <w:sz w:val="20"/>
                <w:szCs w:val="20"/>
              </w:rPr>
              <w:t>N E S E C R E T</w:t>
            </w:r>
          </w:p>
          <w:p w:rsidR="00995230" w:rsidRDefault="00995230" w:rsidP="00EC4D35">
            <w:pPr>
              <w:jc w:val="center"/>
              <w:rPr>
                <w:b/>
                <w:sz w:val="20"/>
                <w:szCs w:val="20"/>
              </w:rPr>
            </w:pPr>
          </w:p>
          <w:p w:rsidR="00995230" w:rsidRPr="00BE0743" w:rsidRDefault="00995230" w:rsidP="00EC4D35">
            <w:pPr>
              <w:jc w:val="center"/>
              <w:rPr>
                <w:b/>
                <w:sz w:val="20"/>
                <w:szCs w:val="20"/>
              </w:rPr>
            </w:pPr>
            <w:r w:rsidRPr="00BE0743">
              <w:rPr>
                <w:b/>
                <w:sz w:val="20"/>
                <w:szCs w:val="20"/>
              </w:rPr>
              <w:t>Anexa nr. 1</w:t>
            </w:r>
          </w:p>
          <w:p w:rsidR="00995230" w:rsidRPr="00BE0743" w:rsidRDefault="00995230" w:rsidP="00EC4D35">
            <w:pPr>
              <w:jc w:val="center"/>
              <w:rPr>
                <w:b/>
                <w:sz w:val="20"/>
                <w:szCs w:val="20"/>
              </w:rPr>
            </w:pPr>
          </w:p>
        </w:tc>
      </w:tr>
    </w:tbl>
    <w:p w:rsidR="00995230" w:rsidRPr="00BE0743" w:rsidRDefault="00995230" w:rsidP="00995230">
      <w:pPr>
        <w:rPr>
          <w:b/>
        </w:rPr>
      </w:pPr>
      <w:r w:rsidRPr="00BE0743">
        <w:t xml:space="preserve">                                     </w:t>
      </w:r>
    </w:p>
    <w:p w:rsidR="00995230" w:rsidRPr="00BE0743" w:rsidRDefault="00995230" w:rsidP="00995230">
      <w:pPr>
        <w:shd w:val="clear" w:color="auto" w:fill="FFFFFF"/>
        <w:tabs>
          <w:tab w:val="left" w:pos="965"/>
        </w:tabs>
        <w:rPr>
          <w:color w:val="FF0000"/>
        </w:rPr>
      </w:pPr>
    </w:p>
    <w:p w:rsidR="00995230" w:rsidRPr="00BE0743" w:rsidRDefault="00995230" w:rsidP="00995230">
      <w:pPr>
        <w:tabs>
          <w:tab w:val="left" w:pos="8820"/>
        </w:tabs>
        <w:ind w:left="3600" w:right="23"/>
        <w:jc w:val="center"/>
        <w:rPr>
          <w:b/>
          <w:color w:val="FF0000"/>
        </w:rPr>
      </w:pPr>
    </w:p>
    <w:p w:rsidR="00995230" w:rsidRPr="00BE0743" w:rsidRDefault="00995230" w:rsidP="00995230">
      <w:pPr>
        <w:shd w:val="clear" w:color="auto" w:fill="FFFFFF"/>
        <w:tabs>
          <w:tab w:val="left" w:pos="965"/>
        </w:tabs>
        <w:jc w:val="center"/>
        <w:rPr>
          <w:color w:val="FF0000"/>
        </w:rPr>
      </w:pPr>
    </w:p>
    <w:p w:rsidR="00995230" w:rsidRPr="00BE0743" w:rsidRDefault="00995230" w:rsidP="00995230">
      <w:pPr>
        <w:rPr>
          <w:rFonts w:eastAsia="Times New Roman"/>
          <w:i/>
          <w:color w:val="000000"/>
        </w:rPr>
      </w:pPr>
    </w:p>
    <w:p w:rsidR="00995230" w:rsidRPr="00BE0743" w:rsidRDefault="00995230" w:rsidP="00995230">
      <w:pPr>
        <w:jc w:val="both"/>
        <w:rPr>
          <w:rFonts w:eastAsia="Times New Roman"/>
          <w:b/>
          <w:color w:val="000000"/>
        </w:rPr>
      </w:pPr>
    </w:p>
    <w:p w:rsidR="00995230" w:rsidRPr="009C0185" w:rsidRDefault="00995230" w:rsidP="00995230">
      <w:pPr>
        <w:jc w:val="center"/>
        <w:rPr>
          <w:rFonts w:eastAsia="Times New Roman"/>
          <w:b/>
          <w:color w:val="000000"/>
        </w:rPr>
      </w:pPr>
      <w:r w:rsidRPr="009C0185">
        <w:rPr>
          <w:rFonts w:eastAsia="Times New Roman"/>
          <w:b/>
          <w:color w:val="000000"/>
        </w:rPr>
        <w:t>TEMATICA  ȘI  BIBLIOGRAFIA</w:t>
      </w:r>
    </w:p>
    <w:p w:rsidR="00995230" w:rsidRPr="009C0185" w:rsidRDefault="00995230" w:rsidP="00995230">
      <w:pPr>
        <w:jc w:val="center"/>
        <w:rPr>
          <w:rFonts w:eastAsia="Times New Roman"/>
          <w:i/>
          <w:color w:val="000000"/>
        </w:rPr>
      </w:pPr>
      <w:r w:rsidRPr="009C0185">
        <w:rPr>
          <w:rFonts w:eastAsia="Times New Roman"/>
          <w:i/>
          <w:color w:val="000000"/>
        </w:rPr>
        <w:t xml:space="preserve">pentru organizarea concursului de încadrare din sursă externă </w:t>
      </w:r>
    </w:p>
    <w:p w:rsidR="00995230" w:rsidRPr="009C0185" w:rsidRDefault="00995230" w:rsidP="00995230">
      <w:pPr>
        <w:jc w:val="center"/>
        <w:rPr>
          <w:rFonts w:eastAsia="Times New Roman"/>
          <w:i/>
          <w:color w:val="000000"/>
        </w:rPr>
      </w:pPr>
      <w:r w:rsidRPr="009C0185">
        <w:rPr>
          <w:rFonts w:eastAsia="Times New Roman"/>
          <w:i/>
          <w:color w:val="000000"/>
        </w:rPr>
        <w:t>a un</w:t>
      </w:r>
      <w:r>
        <w:rPr>
          <w:rFonts w:eastAsia="Times New Roman"/>
          <w:i/>
          <w:color w:val="000000"/>
        </w:rPr>
        <w:t>ei</w:t>
      </w:r>
      <w:r w:rsidRPr="009C0185">
        <w:rPr>
          <w:rFonts w:eastAsia="Times New Roman"/>
          <w:i/>
          <w:color w:val="000000"/>
        </w:rPr>
        <w:t xml:space="preserve"> funcții de </w:t>
      </w:r>
      <w:r>
        <w:rPr>
          <w:rFonts w:eastAsia="Times New Roman"/>
          <w:i/>
          <w:color w:val="000000"/>
        </w:rPr>
        <w:t xml:space="preserve">ofiter </w:t>
      </w:r>
      <w:r w:rsidRPr="009C0185">
        <w:rPr>
          <w:rFonts w:eastAsia="Times New Roman"/>
          <w:i/>
          <w:color w:val="000000"/>
        </w:rPr>
        <w:t>de poliție</w:t>
      </w:r>
    </w:p>
    <w:p w:rsidR="00995230" w:rsidRPr="009C0185" w:rsidRDefault="00995230" w:rsidP="00995230">
      <w:pPr>
        <w:jc w:val="center"/>
        <w:rPr>
          <w:rFonts w:eastAsia="Times New Roman"/>
          <w:i/>
          <w:color w:val="000000"/>
        </w:rPr>
      </w:pPr>
      <w:r w:rsidRPr="009C0185">
        <w:rPr>
          <w:rFonts w:eastAsia="Times New Roman"/>
          <w:i/>
          <w:color w:val="000000"/>
        </w:rPr>
        <w:t xml:space="preserve">- specialitatea </w:t>
      </w:r>
      <w:r w:rsidRPr="005A53E1">
        <w:rPr>
          <w:i/>
        </w:rPr>
        <w:t>investigarea criminalității economice</w:t>
      </w:r>
      <w:r w:rsidRPr="009C0185">
        <w:rPr>
          <w:rFonts w:eastAsia="Times New Roman"/>
          <w:i/>
          <w:color w:val="000000"/>
        </w:rPr>
        <w:t xml:space="preserve"> -</w:t>
      </w:r>
    </w:p>
    <w:p w:rsidR="00995230" w:rsidRDefault="00995230" w:rsidP="00995230">
      <w:pPr>
        <w:rPr>
          <w:rFonts w:ascii="Tahoma" w:hAnsi="Tahoma" w:cs="Tahoma"/>
          <w:b/>
          <w:color w:val="FF0000"/>
        </w:rPr>
      </w:pPr>
    </w:p>
    <w:p w:rsidR="00995230" w:rsidRDefault="00995230" w:rsidP="00995230">
      <w:pPr>
        <w:rPr>
          <w:rFonts w:ascii="Tahoma" w:hAnsi="Tahoma" w:cs="Tahoma"/>
          <w:b/>
          <w:color w:val="FF0000"/>
        </w:rPr>
      </w:pPr>
    </w:p>
    <w:p w:rsidR="00995230" w:rsidRDefault="00995230" w:rsidP="00995230">
      <w:pPr>
        <w:rPr>
          <w:rFonts w:ascii="Tahoma" w:hAnsi="Tahoma" w:cs="Tahoma"/>
          <w:b/>
          <w:color w:val="FF0000"/>
        </w:rPr>
      </w:pPr>
    </w:p>
    <w:p w:rsidR="00995230" w:rsidRPr="008966A1" w:rsidRDefault="00995230" w:rsidP="00995230">
      <w:pPr>
        <w:jc w:val="both"/>
        <w:rPr>
          <w:rFonts w:eastAsia="Times New Roman"/>
          <w:b/>
          <w:sz w:val="26"/>
          <w:szCs w:val="26"/>
          <w:lang w:val="fr-FR"/>
        </w:rPr>
      </w:pPr>
      <w:r>
        <w:rPr>
          <w:b/>
        </w:rPr>
        <w:t xml:space="preserve">   </w:t>
      </w:r>
      <w:bookmarkStart w:id="0" w:name="bookmark2"/>
    </w:p>
    <w:p w:rsidR="00995230" w:rsidRPr="00920111" w:rsidRDefault="00995230" w:rsidP="00995230">
      <w:pPr>
        <w:numPr>
          <w:ilvl w:val="0"/>
          <w:numId w:val="3"/>
        </w:numPr>
        <w:tabs>
          <w:tab w:val="left" w:pos="0"/>
        </w:tabs>
        <w:ind w:left="0" w:firstLine="0"/>
        <w:rPr>
          <w:b/>
          <w:sz w:val="28"/>
          <w:szCs w:val="28"/>
        </w:rPr>
      </w:pPr>
      <w:r w:rsidRPr="00920111">
        <w:rPr>
          <w:b/>
          <w:sz w:val="28"/>
          <w:szCs w:val="28"/>
        </w:rPr>
        <w:t>TEMATICA:</w:t>
      </w:r>
    </w:p>
    <w:p w:rsidR="00995230" w:rsidRPr="00920111" w:rsidRDefault="00995230" w:rsidP="00995230">
      <w:pPr>
        <w:numPr>
          <w:ilvl w:val="0"/>
          <w:numId w:val="4"/>
        </w:numPr>
        <w:tabs>
          <w:tab w:val="left" w:pos="851"/>
        </w:tabs>
        <w:ind w:left="0" w:firstLine="0"/>
        <w:jc w:val="both"/>
        <w:rPr>
          <w:sz w:val="28"/>
          <w:szCs w:val="28"/>
        </w:rPr>
      </w:pPr>
      <w:r w:rsidRPr="00920111">
        <w:rPr>
          <w:b/>
          <w:sz w:val="28"/>
          <w:szCs w:val="28"/>
        </w:rPr>
        <w:t xml:space="preserve">Constituția României: </w:t>
      </w:r>
      <w:r w:rsidRPr="00920111">
        <w:rPr>
          <w:sz w:val="28"/>
          <w:szCs w:val="28"/>
        </w:rPr>
        <w:t>Principii generale. Drepturile, libertăţile şi îndatoririle fundamentale. Economia şi finanţele publice;</w:t>
      </w:r>
    </w:p>
    <w:p w:rsidR="00995230" w:rsidRPr="00920111" w:rsidRDefault="00995230" w:rsidP="00995230">
      <w:pPr>
        <w:numPr>
          <w:ilvl w:val="0"/>
          <w:numId w:val="4"/>
        </w:numPr>
        <w:tabs>
          <w:tab w:val="left" w:pos="-142"/>
          <w:tab w:val="left" w:pos="0"/>
        </w:tabs>
        <w:autoSpaceDE w:val="0"/>
        <w:autoSpaceDN w:val="0"/>
        <w:adjustRightInd w:val="0"/>
        <w:ind w:left="0" w:firstLine="0"/>
        <w:jc w:val="both"/>
        <w:rPr>
          <w:sz w:val="28"/>
          <w:szCs w:val="28"/>
          <w:lang w:eastAsia="ro-RO"/>
        </w:rPr>
      </w:pPr>
      <w:r w:rsidRPr="00920111">
        <w:rPr>
          <w:b/>
          <w:sz w:val="28"/>
          <w:szCs w:val="28"/>
        </w:rPr>
        <w:t>Organizarea şi funcţionarea Poliţiei Române</w:t>
      </w:r>
      <w:r w:rsidRPr="00920111">
        <w:rPr>
          <w:sz w:val="28"/>
          <w:szCs w:val="28"/>
        </w:rPr>
        <w:t>: Structura organizatorică. Unităţi teritoriale din subordinea Inspectoratului General al Poliţiei Române. Personalul Poliţiei Române. Atribuţiile Poliţiei Române. Drepturi şi obligaţii (</w:t>
      </w:r>
      <w:r w:rsidRPr="00920111">
        <w:rPr>
          <w:i/>
          <w:sz w:val="28"/>
          <w:szCs w:val="28"/>
        </w:rPr>
        <w:t>Legea nr. 218/2002</w:t>
      </w:r>
      <w:r w:rsidRPr="00920111">
        <w:rPr>
          <w:sz w:val="28"/>
          <w:szCs w:val="28"/>
        </w:rPr>
        <w:t>);</w:t>
      </w:r>
    </w:p>
    <w:p w:rsidR="00995230" w:rsidRPr="00920111" w:rsidRDefault="00995230" w:rsidP="00995230">
      <w:pPr>
        <w:numPr>
          <w:ilvl w:val="0"/>
          <w:numId w:val="4"/>
        </w:numPr>
        <w:tabs>
          <w:tab w:val="left" w:pos="-142"/>
          <w:tab w:val="left" w:pos="0"/>
          <w:tab w:val="left" w:pos="851"/>
          <w:tab w:val="left" w:pos="993"/>
        </w:tabs>
        <w:autoSpaceDE w:val="0"/>
        <w:autoSpaceDN w:val="0"/>
        <w:adjustRightInd w:val="0"/>
        <w:ind w:left="0" w:firstLine="0"/>
        <w:jc w:val="both"/>
        <w:rPr>
          <w:sz w:val="28"/>
          <w:szCs w:val="28"/>
          <w:lang w:eastAsia="ro-RO"/>
        </w:rPr>
      </w:pPr>
      <w:r w:rsidRPr="00920111">
        <w:rPr>
          <w:b/>
          <w:sz w:val="28"/>
          <w:szCs w:val="28"/>
        </w:rPr>
        <w:t>Organizarea şi funcţionarea poliţiei judiciare</w:t>
      </w:r>
      <w:r w:rsidRPr="00920111">
        <w:rPr>
          <w:sz w:val="28"/>
          <w:szCs w:val="28"/>
        </w:rPr>
        <w:t xml:space="preserve"> (</w:t>
      </w:r>
      <w:r w:rsidRPr="00920111">
        <w:rPr>
          <w:i/>
          <w:sz w:val="28"/>
          <w:szCs w:val="28"/>
        </w:rPr>
        <w:t>Legea nr. 364/2004</w:t>
      </w:r>
      <w:r w:rsidRPr="00920111">
        <w:rPr>
          <w:sz w:val="28"/>
          <w:szCs w:val="28"/>
        </w:rPr>
        <w:t>);</w:t>
      </w:r>
    </w:p>
    <w:p w:rsidR="00995230" w:rsidRPr="00920111" w:rsidRDefault="00995230" w:rsidP="00995230">
      <w:pPr>
        <w:numPr>
          <w:ilvl w:val="0"/>
          <w:numId w:val="4"/>
        </w:numPr>
        <w:tabs>
          <w:tab w:val="left" w:pos="-142"/>
          <w:tab w:val="left" w:pos="0"/>
          <w:tab w:val="left" w:pos="851"/>
          <w:tab w:val="left" w:pos="993"/>
        </w:tabs>
        <w:autoSpaceDE w:val="0"/>
        <w:autoSpaceDN w:val="0"/>
        <w:adjustRightInd w:val="0"/>
        <w:ind w:left="0" w:firstLine="0"/>
        <w:jc w:val="both"/>
        <w:rPr>
          <w:sz w:val="28"/>
          <w:szCs w:val="28"/>
          <w:lang w:eastAsia="ro-RO"/>
        </w:rPr>
      </w:pPr>
      <w:r w:rsidRPr="00920111">
        <w:rPr>
          <w:b/>
          <w:sz w:val="28"/>
          <w:szCs w:val="28"/>
        </w:rPr>
        <w:t>Statutul poliţistului:</w:t>
      </w:r>
      <w:r w:rsidRPr="00920111">
        <w:rPr>
          <w:sz w:val="28"/>
          <w:szCs w:val="28"/>
        </w:rPr>
        <w:t xml:space="preserve"> Dispoziţii Generale. Modificarea şi suspendarea raportului de serviciu al poliţistului. Drepturile, îndatoririle şi restrângerea exerciţiului unor drepturi sau libertăţi ale poliţistului. Recompense, răspunderea juridică şi sancţiuni (</w:t>
      </w:r>
      <w:r w:rsidRPr="00920111">
        <w:rPr>
          <w:i/>
          <w:sz w:val="28"/>
          <w:szCs w:val="28"/>
        </w:rPr>
        <w:t>Legea nr. 360/2002</w:t>
      </w:r>
      <w:r w:rsidRPr="00920111">
        <w:rPr>
          <w:sz w:val="28"/>
          <w:szCs w:val="28"/>
        </w:rPr>
        <w:t>);</w:t>
      </w:r>
    </w:p>
    <w:p w:rsidR="00995230" w:rsidRPr="00920111" w:rsidRDefault="00995230" w:rsidP="00995230">
      <w:pPr>
        <w:numPr>
          <w:ilvl w:val="0"/>
          <w:numId w:val="4"/>
        </w:numPr>
        <w:tabs>
          <w:tab w:val="left" w:pos="-142"/>
          <w:tab w:val="left" w:pos="0"/>
          <w:tab w:val="left" w:pos="851"/>
          <w:tab w:val="left" w:pos="993"/>
        </w:tabs>
        <w:autoSpaceDE w:val="0"/>
        <w:autoSpaceDN w:val="0"/>
        <w:adjustRightInd w:val="0"/>
        <w:ind w:left="0" w:firstLine="0"/>
        <w:jc w:val="both"/>
        <w:rPr>
          <w:sz w:val="28"/>
          <w:szCs w:val="28"/>
          <w:lang w:eastAsia="ro-RO"/>
        </w:rPr>
      </w:pPr>
      <w:r w:rsidRPr="00920111">
        <w:rPr>
          <w:b/>
          <w:bCs/>
          <w:sz w:val="28"/>
          <w:szCs w:val="28"/>
        </w:rPr>
        <w:t xml:space="preserve">Reglementarea activității de soluționare a petițiilor </w:t>
      </w:r>
      <w:r w:rsidRPr="00920111">
        <w:rPr>
          <w:bCs/>
          <w:sz w:val="28"/>
          <w:szCs w:val="28"/>
        </w:rPr>
        <w:t>(</w:t>
      </w:r>
      <w:r w:rsidRPr="00920111">
        <w:rPr>
          <w:bCs/>
          <w:i/>
          <w:sz w:val="28"/>
          <w:szCs w:val="28"/>
        </w:rPr>
        <w:t>O.G. nr. 27/2002 și O.M.A.I. nr. 33/2020</w:t>
      </w:r>
      <w:r w:rsidRPr="00920111">
        <w:rPr>
          <w:bCs/>
          <w:sz w:val="28"/>
          <w:szCs w:val="28"/>
        </w:rPr>
        <w:t>);</w:t>
      </w:r>
    </w:p>
    <w:p w:rsidR="00995230" w:rsidRPr="00920111" w:rsidRDefault="00995230" w:rsidP="00995230">
      <w:pPr>
        <w:numPr>
          <w:ilvl w:val="0"/>
          <w:numId w:val="4"/>
        </w:numPr>
        <w:tabs>
          <w:tab w:val="left" w:pos="-142"/>
          <w:tab w:val="left" w:pos="0"/>
          <w:tab w:val="left" w:pos="851"/>
          <w:tab w:val="left" w:pos="993"/>
        </w:tabs>
        <w:autoSpaceDE w:val="0"/>
        <w:autoSpaceDN w:val="0"/>
        <w:adjustRightInd w:val="0"/>
        <w:ind w:left="0" w:firstLine="0"/>
        <w:jc w:val="both"/>
        <w:rPr>
          <w:sz w:val="28"/>
          <w:szCs w:val="28"/>
          <w:lang w:eastAsia="ro-RO"/>
        </w:rPr>
      </w:pPr>
      <w:r w:rsidRPr="00920111">
        <w:rPr>
          <w:b/>
          <w:bCs/>
          <w:sz w:val="28"/>
          <w:szCs w:val="28"/>
        </w:rPr>
        <w:t>Redactarea şi gestionarea documentelor neclasificate, circuitul şi promovarea corespondenţei la nivelul Ministerului Afacerilor Interne:</w:t>
      </w:r>
      <w:r w:rsidRPr="00920111">
        <w:rPr>
          <w:bCs/>
          <w:sz w:val="28"/>
          <w:szCs w:val="28"/>
        </w:rPr>
        <w:t xml:space="preserve"> Forma şi conţinutul documentelor neclasificate elaborate la nivelul MAI. Gestionarea documentelor neclasificate pe suport hârtie</w:t>
      </w:r>
      <w:r w:rsidRPr="00920111">
        <w:rPr>
          <w:sz w:val="28"/>
          <w:szCs w:val="28"/>
        </w:rPr>
        <w:t xml:space="preserve"> </w:t>
      </w:r>
      <w:r w:rsidRPr="00920111">
        <w:rPr>
          <w:bCs/>
          <w:sz w:val="28"/>
          <w:szCs w:val="28"/>
        </w:rPr>
        <w:t>(</w:t>
      </w:r>
      <w:r w:rsidRPr="00920111">
        <w:rPr>
          <w:bCs/>
          <w:i/>
          <w:sz w:val="28"/>
          <w:szCs w:val="28"/>
        </w:rPr>
        <w:t>OMAI nr. 118/2021</w:t>
      </w:r>
      <w:r w:rsidRPr="00920111">
        <w:rPr>
          <w:bCs/>
          <w:sz w:val="28"/>
          <w:szCs w:val="28"/>
        </w:rPr>
        <w:t>)</w:t>
      </w:r>
      <w:r>
        <w:rPr>
          <w:bCs/>
          <w:sz w:val="28"/>
          <w:szCs w:val="28"/>
        </w:rPr>
        <w:t>;</w:t>
      </w:r>
    </w:p>
    <w:p w:rsidR="00995230" w:rsidRPr="00920111" w:rsidRDefault="00995230" w:rsidP="00995230">
      <w:pPr>
        <w:numPr>
          <w:ilvl w:val="0"/>
          <w:numId w:val="4"/>
        </w:numPr>
        <w:tabs>
          <w:tab w:val="left" w:pos="-142"/>
          <w:tab w:val="left" w:pos="0"/>
          <w:tab w:val="left" w:pos="851"/>
          <w:tab w:val="left" w:pos="993"/>
        </w:tabs>
        <w:autoSpaceDE w:val="0"/>
        <w:autoSpaceDN w:val="0"/>
        <w:adjustRightInd w:val="0"/>
        <w:ind w:left="0" w:firstLine="0"/>
        <w:jc w:val="both"/>
        <w:rPr>
          <w:sz w:val="28"/>
          <w:szCs w:val="28"/>
          <w:lang w:eastAsia="ro-RO"/>
        </w:rPr>
      </w:pPr>
      <w:r w:rsidRPr="00920111">
        <w:rPr>
          <w:b/>
          <w:sz w:val="28"/>
          <w:szCs w:val="28"/>
        </w:rPr>
        <w:t>Liberul acces la informaţiile de interes public</w:t>
      </w:r>
      <w:r w:rsidRPr="00920111">
        <w:rPr>
          <w:sz w:val="28"/>
          <w:szCs w:val="28"/>
        </w:rPr>
        <w:t xml:space="preserve"> (</w:t>
      </w:r>
      <w:r w:rsidRPr="00920111">
        <w:rPr>
          <w:i/>
          <w:sz w:val="28"/>
          <w:szCs w:val="28"/>
        </w:rPr>
        <w:t>Legea nr. 544/2001</w:t>
      </w:r>
      <w:r w:rsidRPr="00920111">
        <w:rPr>
          <w:sz w:val="28"/>
          <w:szCs w:val="28"/>
        </w:rPr>
        <w:t>);</w:t>
      </w:r>
    </w:p>
    <w:p w:rsidR="00995230" w:rsidRPr="00920111" w:rsidRDefault="00995230" w:rsidP="00995230">
      <w:pPr>
        <w:numPr>
          <w:ilvl w:val="0"/>
          <w:numId w:val="4"/>
        </w:numPr>
        <w:tabs>
          <w:tab w:val="left" w:pos="-142"/>
          <w:tab w:val="left" w:pos="0"/>
          <w:tab w:val="left" w:pos="851"/>
          <w:tab w:val="left" w:pos="993"/>
        </w:tabs>
        <w:autoSpaceDE w:val="0"/>
        <w:autoSpaceDN w:val="0"/>
        <w:adjustRightInd w:val="0"/>
        <w:ind w:left="0" w:firstLine="0"/>
        <w:jc w:val="both"/>
        <w:rPr>
          <w:sz w:val="28"/>
          <w:szCs w:val="28"/>
          <w:lang w:eastAsia="ro-RO"/>
        </w:rPr>
      </w:pPr>
      <w:r w:rsidRPr="00920111">
        <w:rPr>
          <w:b/>
          <w:sz w:val="28"/>
          <w:szCs w:val="28"/>
        </w:rPr>
        <w:t xml:space="preserve">Protecţia informaţiilor clasificate: </w:t>
      </w:r>
      <w:r w:rsidRPr="00920111">
        <w:rPr>
          <w:sz w:val="28"/>
          <w:szCs w:val="28"/>
        </w:rPr>
        <w:t>Clasificarea informaţiilor. Declasificarea şi trecerea informaţiilor clasificate la un nivel inferior de secretizare. Măsuri minime de protecţie a informaţiilor clasificate.</w:t>
      </w:r>
      <w:r w:rsidRPr="00920111">
        <w:rPr>
          <w:sz w:val="28"/>
          <w:szCs w:val="28"/>
          <w:lang w:eastAsia="ro-RO"/>
        </w:rPr>
        <w:t xml:space="preserve"> </w:t>
      </w:r>
      <w:r w:rsidRPr="00920111">
        <w:rPr>
          <w:sz w:val="28"/>
          <w:szCs w:val="28"/>
        </w:rPr>
        <w:t>Accesul la informaţiile clasificate. Reguli generale privind evidența, întocmirea, păstrarea, procesarea, multiplicarea, manipularea, transportul, transmiterea şi distru</w:t>
      </w:r>
      <w:r>
        <w:rPr>
          <w:sz w:val="28"/>
          <w:szCs w:val="28"/>
        </w:rPr>
        <w:t>gerea informaţiilor clasificate</w:t>
      </w:r>
      <w:r w:rsidRPr="00920111">
        <w:rPr>
          <w:sz w:val="28"/>
          <w:szCs w:val="28"/>
        </w:rPr>
        <w:t xml:space="preserve"> (</w:t>
      </w:r>
      <w:r w:rsidRPr="00920111">
        <w:rPr>
          <w:i/>
          <w:sz w:val="28"/>
          <w:szCs w:val="28"/>
        </w:rPr>
        <w:t>H.G. nr. 585/2002</w:t>
      </w:r>
      <w:r w:rsidRPr="00920111">
        <w:rPr>
          <w:sz w:val="28"/>
          <w:szCs w:val="28"/>
        </w:rPr>
        <w:t>);</w:t>
      </w:r>
    </w:p>
    <w:p w:rsidR="00995230" w:rsidRPr="00920111" w:rsidRDefault="00995230" w:rsidP="00995230">
      <w:pPr>
        <w:numPr>
          <w:ilvl w:val="0"/>
          <w:numId w:val="4"/>
        </w:numPr>
        <w:tabs>
          <w:tab w:val="left" w:pos="-142"/>
          <w:tab w:val="left" w:pos="0"/>
          <w:tab w:val="left" w:pos="851"/>
          <w:tab w:val="left" w:pos="993"/>
        </w:tabs>
        <w:autoSpaceDE w:val="0"/>
        <w:autoSpaceDN w:val="0"/>
        <w:adjustRightInd w:val="0"/>
        <w:ind w:left="0" w:firstLine="0"/>
        <w:jc w:val="both"/>
        <w:rPr>
          <w:sz w:val="28"/>
          <w:szCs w:val="28"/>
          <w:lang w:eastAsia="ro-RO"/>
        </w:rPr>
      </w:pPr>
      <w:r w:rsidRPr="00920111">
        <w:rPr>
          <w:b/>
          <w:sz w:val="28"/>
          <w:szCs w:val="28"/>
          <w:lang w:eastAsia="ro-RO"/>
        </w:rPr>
        <w:t>Regimul juridic al contravenţiilor</w:t>
      </w:r>
      <w:r w:rsidRPr="00920111">
        <w:rPr>
          <w:sz w:val="28"/>
          <w:szCs w:val="28"/>
          <w:lang w:eastAsia="ro-RO"/>
        </w:rPr>
        <w:t xml:space="preserve"> (O</w:t>
      </w:r>
      <w:r w:rsidRPr="00920111">
        <w:rPr>
          <w:i/>
          <w:sz w:val="28"/>
          <w:szCs w:val="28"/>
          <w:lang w:eastAsia="ro-RO"/>
        </w:rPr>
        <w:t>.G. nr. 2/2001</w:t>
      </w:r>
      <w:r>
        <w:rPr>
          <w:sz w:val="28"/>
          <w:szCs w:val="28"/>
          <w:lang w:eastAsia="ro-RO"/>
        </w:rPr>
        <w:t>);</w:t>
      </w:r>
    </w:p>
    <w:p w:rsidR="00995230" w:rsidRPr="00920111" w:rsidRDefault="00995230" w:rsidP="00995230">
      <w:pPr>
        <w:numPr>
          <w:ilvl w:val="0"/>
          <w:numId w:val="4"/>
        </w:numPr>
        <w:tabs>
          <w:tab w:val="left" w:pos="-142"/>
          <w:tab w:val="left" w:pos="0"/>
          <w:tab w:val="left" w:pos="851"/>
          <w:tab w:val="left" w:pos="993"/>
        </w:tabs>
        <w:autoSpaceDE w:val="0"/>
        <w:autoSpaceDN w:val="0"/>
        <w:adjustRightInd w:val="0"/>
        <w:ind w:left="0" w:firstLine="0"/>
        <w:jc w:val="both"/>
        <w:rPr>
          <w:sz w:val="28"/>
          <w:szCs w:val="28"/>
          <w:lang w:eastAsia="ro-RO"/>
        </w:rPr>
      </w:pPr>
      <w:r w:rsidRPr="00920111">
        <w:rPr>
          <w:b/>
          <w:sz w:val="28"/>
          <w:szCs w:val="28"/>
        </w:rPr>
        <w:t xml:space="preserve">Cercetarea penală: </w:t>
      </w:r>
    </w:p>
    <w:p w:rsidR="00995230" w:rsidRPr="00920111" w:rsidRDefault="00995230" w:rsidP="00995230">
      <w:pPr>
        <w:tabs>
          <w:tab w:val="left" w:pos="-142"/>
          <w:tab w:val="left" w:pos="0"/>
          <w:tab w:val="left" w:pos="851"/>
          <w:tab w:val="left" w:pos="993"/>
        </w:tabs>
        <w:autoSpaceDE w:val="0"/>
        <w:autoSpaceDN w:val="0"/>
        <w:adjustRightInd w:val="0"/>
        <w:jc w:val="both"/>
        <w:rPr>
          <w:sz w:val="28"/>
          <w:szCs w:val="28"/>
          <w:lang w:eastAsia="zh-CN"/>
        </w:rPr>
      </w:pPr>
      <w:r w:rsidRPr="00920111">
        <w:rPr>
          <w:b/>
          <w:sz w:val="28"/>
          <w:szCs w:val="28"/>
        </w:rPr>
        <w:t>-</w:t>
      </w:r>
      <w:r w:rsidRPr="00920111">
        <w:rPr>
          <w:bCs/>
          <w:sz w:val="28"/>
          <w:szCs w:val="28"/>
          <w:lang w:eastAsia="zh-CN"/>
        </w:rPr>
        <w:t>Infracţiunea (</w:t>
      </w:r>
      <w:r w:rsidRPr="00920111">
        <w:rPr>
          <w:i/>
          <w:sz w:val="28"/>
          <w:szCs w:val="28"/>
          <w:lang w:eastAsia="zh-CN"/>
        </w:rPr>
        <w:t>Dispoziţii generale, Cauzele justificative, Cauzele de neimputabilitate, Tentativa, Autorul şi participanţii</w:t>
      </w:r>
      <w:r w:rsidRPr="00920111">
        <w:rPr>
          <w:sz w:val="28"/>
          <w:szCs w:val="28"/>
          <w:lang w:eastAsia="zh-CN"/>
        </w:rPr>
        <w:t>). Răspunderea penală a persoanei juridice (</w:t>
      </w:r>
      <w:r w:rsidRPr="00920111">
        <w:rPr>
          <w:i/>
          <w:sz w:val="28"/>
          <w:szCs w:val="28"/>
          <w:lang w:eastAsia="zh-CN"/>
        </w:rPr>
        <w:t xml:space="preserve">Dispoziţii </w:t>
      </w:r>
      <w:r w:rsidRPr="00920111">
        <w:rPr>
          <w:i/>
          <w:sz w:val="28"/>
          <w:szCs w:val="28"/>
          <w:lang w:eastAsia="zh-CN"/>
        </w:rPr>
        <w:lastRenderedPageBreak/>
        <w:t>generale, Regimul pedepselor complementare aplicate persoanei juridice, Dispoziții comune</w:t>
      </w:r>
      <w:r w:rsidRPr="00920111">
        <w:rPr>
          <w:sz w:val="28"/>
          <w:szCs w:val="28"/>
          <w:lang w:eastAsia="zh-CN"/>
        </w:rPr>
        <w:t xml:space="preserve">). Cauzele care înlătură </w:t>
      </w:r>
      <w:r>
        <w:rPr>
          <w:sz w:val="28"/>
          <w:szCs w:val="28"/>
          <w:lang w:eastAsia="zh-CN"/>
        </w:rPr>
        <w:t>răspunderea penală</w:t>
      </w:r>
      <w:r w:rsidRPr="00920111">
        <w:rPr>
          <w:sz w:val="28"/>
          <w:szCs w:val="28"/>
          <w:lang w:eastAsia="zh-CN"/>
        </w:rPr>
        <w:t xml:space="preserve"> (</w:t>
      </w:r>
      <w:r w:rsidRPr="00920111">
        <w:rPr>
          <w:i/>
          <w:sz w:val="28"/>
          <w:szCs w:val="28"/>
          <w:lang w:eastAsia="zh-CN"/>
        </w:rPr>
        <w:t>Codul penal</w:t>
      </w:r>
      <w:r w:rsidRPr="00920111">
        <w:rPr>
          <w:sz w:val="28"/>
          <w:szCs w:val="28"/>
          <w:lang w:eastAsia="zh-CN"/>
        </w:rPr>
        <w:t>)</w:t>
      </w:r>
      <w:r>
        <w:rPr>
          <w:sz w:val="28"/>
          <w:szCs w:val="28"/>
          <w:lang w:eastAsia="zh-CN"/>
        </w:rPr>
        <w:t>;</w:t>
      </w:r>
    </w:p>
    <w:p w:rsidR="00995230" w:rsidRPr="00920111" w:rsidRDefault="00995230" w:rsidP="00995230">
      <w:pPr>
        <w:tabs>
          <w:tab w:val="left" w:pos="-142"/>
          <w:tab w:val="left" w:pos="0"/>
          <w:tab w:val="left" w:pos="851"/>
          <w:tab w:val="left" w:pos="993"/>
        </w:tabs>
        <w:autoSpaceDE w:val="0"/>
        <w:autoSpaceDN w:val="0"/>
        <w:adjustRightInd w:val="0"/>
        <w:jc w:val="both"/>
        <w:rPr>
          <w:sz w:val="28"/>
          <w:szCs w:val="28"/>
          <w:lang w:eastAsia="ro-RO"/>
        </w:rPr>
      </w:pPr>
      <w:r w:rsidRPr="00920111">
        <w:rPr>
          <w:sz w:val="28"/>
          <w:szCs w:val="28"/>
          <w:lang w:eastAsia="zh-CN"/>
        </w:rPr>
        <w:t xml:space="preserve">-Acţiunea penală.  </w:t>
      </w:r>
      <w:r w:rsidRPr="00920111">
        <w:rPr>
          <w:sz w:val="28"/>
          <w:szCs w:val="28"/>
        </w:rPr>
        <w:t>Participanţii în procesul penal (</w:t>
      </w:r>
      <w:r w:rsidRPr="00920111">
        <w:rPr>
          <w:i/>
          <w:sz w:val="28"/>
          <w:szCs w:val="28"/>
        </w:rPr>
        <w:t xml:space="preserve">Dispoziţii generale, </w:t>
      </w:r>
      <w:r w:rsidRPr="00920111">
        <w:rPr>
          <w:bCs/>
          <w:i/>
          <w:sz w:val="28"/>
          <w:szCs w:val="28"/>
          <w:lang w:eastAsia="zh-CN"/>
        </w:rPr>
        <w:t xml:space="preserve">Competenţa organelor judiciare, </w:t>
      </w:r>
      <w:r w:rsidRPr="00920111">
        <w:rPr>
          <w:i/>
          <w:sz w:val="28"/>
          <w:szCs w:val="28"/>
          <w:lang w:eastAsia="zh-CN"/>
        </w:rPr>
        <w:t>Subiecţii procesuali principali şi drepturile acestora, Inculpatul şi drepturile acestuia, Partea civilă şi drepturile acesteia, Partea responsabilă civilmente şi drepturile acesteia, Avocatul. Asistenţa juridică şi reprezentarea</w:t>
      </w:r>
      <w:r w:rsidRPr="00920111">
        <w:rPr>
          <w:sz w:val="28"/>
          <w:szCs w:val="28"/>
          <w:lang w:eastAsia="zh-CN"/>
        </w:rPr>
        <w:t>).</w:t>
      </w:r>
      <w:r w:rsidRPr="00920111">
        <w:rPr>
          <w:bCs/>
          <w:sz w:val="28"/>
          <w:szCs w:val="28"/>
          <w:lang w:eastAsia="zh-CN"/>
        </w:rPr>
        <w:t xml:space="preserve"> Probele, mijloacele de probă şi procedeele probatorii. Măsurile preventive (</w:t>
      </w:r>
      <w:r w:rsidRPr="00920111">
        <w:rPr>
          <w:bCs/>
          <w:i/>
          <w:sz w:val="28"/>
          <w:szCs w:val="28"/>
          <w:lang w:eastAsia="zh-CN"/>
        </w:rPr>
        <w:t>Dispoziţii generale, Reţinerea</w:t>
      </w:r>
      <w:r w:rsidRPr="00920111">
        <w:rPr>
          <w:bCs/>
          <w:sz w:val="28"/>
          <w:szCs w:val="28"/>
          <w:lang w:eastAsia="zh-CN"/>
        </w:rPr>
        <w:t>,</w:t>
      </w:r>
      <w:r w:rsidRPr="00920111">
        <w:rPr>
          <w:bCs/>
          <w:i/>
          <w:sz w:val="28"/>
          <w:szCs w:val="28"/>
          <w:lang w:eastAsia="zh-CN"/>
        </w:rPr>
        <w:t xml:space="preserve"> Controlul judiciar</w:t>
      </w:r>
      <w:r w:rsidRPr="00920111">
        <w:rPr>
          <w:bCs/>
          <w:sz w:val="28"/>
          <w:szCs w:val="28"/>
          <w:lang w:eastAsia="zh-CN"/>
        </w:rPr>
        <w:t>,</w:t>
      </w:r>
      <w:r w:rsidRPr="00920111">
        <w:rPr>
          <w:bCs/>
          <w:i/>
          <w:sz w:val="28"/>
          <w:szCs w:val="28"/>
          <w:lang w:eastAsia="zh-CN"/>
        </w:rPr>
        <w:t xml:space="preserve"> Controlul judiciar pe cauţiune</w:t>
      </w:r>
      <w:r w:rsidRPr="00920111">
        <w:rPr>
          <w:bCs/>
          <w:sz w:val="28"/>
          <w:szCs w:val="28"/>
          <w:lang w:eastAsia="zh-CN"/>
        </w:rPr>
        <w:t xml:space="preserve">, </w:t>
      </w:r>
      <w:r w:rsidRPr="00920111">
        <w:rPr>
          <w:bCs/>
          <w:i/>
          <w:sz w:val="28"/>
          <w:szCs w:val="28"/>
          <w:lang w:eastAsia="zh-CN"/>
        </w:rPr>
        <w:t>Arestul la domiciliu</w:t>
      </w:r>
      <w:r w:rsidRPr="00920111">
        <w:rPr>
          <w:bCs/>
          <w:sz w:val="28"/>
          <w:szCs w:val="28"/>
          <w:lang w:eastAsia="zh-CN"/>
        </w:rPr>
        <w:t xml:space="preserve">, </w:t>
      </w:r>
      <w:r w:rsidRPr="00920111">
        <w:rPr>
          <w:bCs/>
          <w:i/>
          <w:sz w:val="28"/>
          <w:szCs w:val="28"/>
          <w:lang w:eastAsia="zh-CN"/>
        </w:rPr>
        <w:t>Arestarea preventivă</w:t>
      </w:r>
      <w:r w:rsidRPr="00920111">
        <w:rPr>
          <w:bCs/>
          <w:sz w:val="28"/>
          <w:szCs w:val="28"/>
          <w:lang w:eastAsia="zh-CN"/>
        </w:rPr>
        <w:t>,</w:t>
      </w:r>
      <w:r w:rsidRPr="00920111">
        <w:rPr>
          <w:bCs/>
          <w:i/>
          <w:sz w:val="28"/>
          <w:szCs w:val="28"/>
          <w:lang w:eastAsia="zh-CN"/>
        </w:rPr>
        <w:t xml:space="preserve"> Încetarea de drept, revocarea şi înlocuirea măsurilor preventive</w:t>
      </w:r>
      <w:r w:rsidRPr="00920111">
        <w:rPr>
          <w:bCs/>
          <w:sz w:val="28"/>
          <w:szCs w:val="28"/>
          <w:lang w:eastAsia="zh-CN"/>
        </w:rPr>
        <w:t>).</w:t>
      </w:r>
      <w:r w:rsidRPr="00920111">
        <w:rPr>
          <w:rFonts w:eastAsia="Times New Roman"/>
          <w:sz w:val="28"/>
          <w:szCs w:val="28"/>
          <w:lang w:eastAsia="ro-RO"/>
        </w:rPr>
        <w:t xml:space="preserve"> </w:t>
      </w:r>
      <w:r w:rsidRPr="00920111">
        <w:rPr>
          <w:bCs/>
          <w:sz w:val="28"/>
          <w:szCs w:val="28"/>
          <w:lang w:eastAsia="zh-CN"/>
        </w:rPr>
        <w:t>Măsurile asigurătorii, restituirea lucrurilor şi restabilirea situaţiei anterioare săvârşirii infracţiunii Urmărirea penală (</w:t>
      </w:r>
      <w:r w:rsidRPr="00920111">
        <w:rPr>
          <w:bCs/>
          <w:i/>
          <w:sz w:val="28"/>
          <w:szCs w:val="28"/>
          <w:lang w:eastAsia="zh-CN"/>
        </w:rPr>
        <w:t xml:space="preserve">Dispoziţii generale, Sesizarea organelor de urmărire penală, </w:t>
      </w:r>
      <w:r w:rsidRPr="00920111">
        <w:rPr>
          <w:i/>
          <w:sz w:val="28"/>
          <w:szCs w:val="28"/>
          <w:lang w:eastAsia="zh-CN"/>
        </w:rPr>
        <w:t>Conducerea şi supravegherea activităţii organelor de cercetare penală de către procuror, Efectuarea urmăririi penale</w:t>
      </w:r>
      <w:r w:rsidRPr="00920111">
        <w:rPr>
          <w:sz w:val="28"/>
          <w:szCs w:val="28"/>
          <w:lang w:eastAsia="zh-CN"/>
        </w:rPr>
        <w:t>). Procedura privind tragerea la răspundere penală a persoanei juridice (</w:t>
      </w:r>
      <w:r w:rsidRPr="00920111">
        <w:rPr>
          <w:i/>
          <w:sz w:val="28"/>
          <w:szCs w:val="28"/>
          <w:lang w:eastAsia="zh-CN"/>
        </w:rPr>
        <w:t>Codul de procedură penală</w:t>
      </w:r>
      <w:r w:rsidRPr="00920111">
        <w:rPr>
          <w:sz w:val="28"/>
          <w:szCs w:val="28"/>
          <w:lang w:eastAsia="zh-CN"/>
        </w:rPr>
        <w:t>);</w:t>
      </w:r>
    </w:p>
    <w:p w:rsidR="00995230" w:rsidRPr="00920111" w:rsidRDefault="00995230" w:rsidP="00995230">
      <w:pPr>
        <w:numPr>
          <w:ilvl w:val="0"/>
          <w:numId w:val="4"/>
        </w:numPr>
        <w:tabs>
          <w:tab w:val="left" w:pos="-142"/>
          <w:tab w:val="left" w:pos="0"/>
          <w:tab w:val="left" w:pos="851"/>
          <w:tab w:val="left" w:pos="993"/>
        </w:tabs>
        <w:autoSpaceDE w:val="0"/>
        <w:autoSpaceDN w:val="0"/>
        <w:adjustRightInd w:val="0"/>
        <w:ind w:left="0" w:firstLine="0"/>
        <w:jc w:val="both"/>
        <w:rPr>
          <w:sz w:val="28"/>
          <w:szCs w:val="28"/>
          <w:lang w:eastAsia="ro-RO"/>
        </w:rPr>
      </w:pPr>
      <w:r w:rsidRPr="00920111">
        <w:rPr>
          <w:b/>
          <w:sz w:val="28"/>
          <w:szCs w:val="28"/>
        </w:rPr>
        <w:t xml:space="preserve">Infracţiunile prevăzute de Codul penal </w:t>
      </w:r>
      <w:r w:rsidRPr="00920111">
        <w:rPr>
          <w:sz w:val="28"/>
          <w:szCs w:val="28"/>
        </w:rPr>
        <w:t>aflate în competenţa de cercetare a structurilor de investigare a criminalităţii economice:</w:t>
      </w:r>
      <w:r w:rsidRPr="00920111">
        <w:rPr>
          <w:b/>
          <w:bCs/>
          <w:sz w:val="28"/>
          <w:szCs w:val="28"/>
          <w:lang w:eastAsia="zh-CN"/>
        </w:rPr>
        <w:t xml:space="preserve"> </w:t>
      </w:r>
      <w:r w:rsidRPr="00920111">
        <w:rPr>
          <w:bCs/>
          <w:sz w:val="28"/>
          <w:szCs w:val="28"/>
        </w:rPr>
        <w:t>Infracţiuni contra patrimoniului</w:t>
      </w:r>
      <w:r w:rsidRPr="00920111">
        <w:rPr>
          <w:sz w:val="28"/>
          <w:szCs w:val="28"/>
        </w:rPr>
        <w:t xml:space="preserve"> (</w:t>
      </w:r>
      <w:r w:rsidRPr="00920111">
        <w:rPr>
          <w:i/>
          <w:sz w:val="28"/>
          <w:szCs w:val="28"/>
        </w:rPr>
        <w:t>Infracţiuni contra patrimoniului prin nesocotirea încrederii, Infracțiuni care au produs consecințe deosebit de grave</w:t>
      </w:r>
      <w:r w:rsidRPr="00920111">
        <w:rPr>
          <w:sz w:val="28"/>
          <w:szCs w:val="28"/>
        </w:rPr>
        <w:t xml:space="preserve">). </w:t>
      </w:r>
      <w:r w:rsidRPr="00920111">
        <w:rPr>
          <w:bCs/>
          <w:sz w:val="28"/>
          <w:szCs w:val="28"/>
        </w:rPr>
        <w:t>Infracţiuni de corupţie şi de serviciu (</w:t>
      </w:r>
      <w:r w:rsidRPr="00920111">
        <w:rPr>
          <w:i/>
          <w:sz w:val="28"/>
          <w:szCs w:val="28"/>
        </w:rPr>
        <w:t>Infracţiuni de corupţie, Infracţiuni de serviciu</w:t>
      </w:r>
      <w:r w:rsidRPr="00920111">
        <w:rPr>
          <w:sz w:val="28"/>
          <w:szCs w:val="28"/>
        </w:rPr>
        <w:t xml:space="preserve">). </w:t>
      </w:r>
      <w:r w:rsidRPr="00920111">
        <w:rPr>
          <w:bCs/>
          <w:sz w:val="28"/>
          <w:szCs w:val="28"/>
        </w:rPr>
        <w:t>Infracţiuni de fals (</w:t>
      </w:r>
      <w:r w:rsidRPr="00920111">
        <w:rPr>
          <w:i/>
          <w:sz w:val="28"/>
          <w:szCs w:val="28"/>
        </w:rPr>
        <w:t>Falsuri în înscrisuri</w:t>
      </w:r>
      <w:r w:rsidRPr="00920111">
        <w:rPr>
          <w:sz w:val="28"/>
          <w:szCs w:val="28"/>
        </w:rPr>
        <w:t xml:space="preserve">). </w:t>
      </w:r>
      <w:r w:rsidRPr="00920111">
        <w:rPr>
          <w:bCs/>
          <w:sz w:val="28"/>
          <w:szCs w:val="28"/>
        </w:rPr>
        <w:t>Infracţiuni contra siguranţei publice (</w:t>
      </w:r>
      <w:r w:rsidRPr="00920111">
        <w:rPr>
          <w:i/>
          <w:sz w:val="28"/>
          <w:szCs w:val="28"/>
        </w:rPr>
        <w:t>Infracţiuni contra sănătăţii publice</w:t>
      </w:r>
      <w:r w:rsidRPr="00920111">
        <w:rPr>
          <w:sz w:val="28"/>
          <w:szCs w:val="28"/>
        </w:rPr>
        <w:t>)</w:t>
      </w:r>
      <w:r w:rsidRPr="00920111">
        <w:rPr>
          <w:sz w:val="28"/>
          <w:szCs w:val="28"/>
          <w:lang w:eastAsia="zh-CN"/>
        </w:rPr>
        <w:t xml:space="preserve"> (</w:t>
      </w:r>
      <w:r w:rsidRPr="00920111">
        <w:rPr>
          <w:i/>
          <w:sz w:val="28"/>
          <w:szCs w:val="28"/>
          <w:lang w:eastAsia="zh-CN"/>
        </w:rPr>
        <w:t>Codul penal);</w:t>
      </w:r>
    </w:p>
    <w:p w:rsidR="00995230" w:rsidRPr="00920111" w:rsidRDefault="00995230" w:rsidP="00995230">
      <w:pPr>
        <w:numPr>
          <w:ilvl w:val="0"/>
          <w:numId w:val="4"/>
        </w:numPr>
        <w:tabs>
          <w:tab w:val="left" w:pos="-142"/>
          <w:tab w:val="left" w:pos="0"/>
          <w:tab w:val="left" w:pos="851"/>
          <w:tab w:val="left" w:pos="993"/>
        </w:tabs>
        <w:autoSpaceDE w:val="0"/>
        <w:autoSpaceDN w:val="0"/>
        <w:adjustRightInd w:val="0"/>
        <w:ind w:left="0" w:firstLine="0"/>
        <w:jc w:val="both"/>
        <w:rPr>
          <w:sz w:val="28"/>
          <w:szCs w:val="28"/>
          <w:lang w:eastAsia="ro-RO"/>
        </w:rPr>
      </w:pPr>
      <w:r w:rsidRPr="00920111">
        <w:rPr>
          <w:b/>
          <w:sz w:val="28"/>
          <w:szCs w:val="28"/>
        </w:rPr>
        <w:t>Prevenirea şi combaterea evaziunii fiscale</w:t>
      </w:r>
      <w:r w:rsidRPr="00920111">
        <w:rPr>
          <w:sz w:val="28"/>
          <w:szCs w:val="28"/>
        </w:rPr>
        <w:t xml:space="preserve"> </w:t>
      </w:r>
      <w:r w:rsidRPr="00920111">
        <w:rPr>
          <w:i/>
          <w:sz w:val="28"/>
          <w:szCs w:val="28"/>
        </w:rPr>
        <w:t>(Legea nr. 241/2005)</w:t>
      </w:r>
      <w:r w:rsidRPr="00920111">
        <w:rPr>
          <w:sz w:val="28"/>
          <w:szCs w:val="28"/>
        </w:rPr>
        <w:t>;</w:t>
      </w:r>
    </w:p>
    <w:p w:rsidR="00995230" w:rsidRPr="00EC7B23" w:rsidRDefault="00995230" w:rsidP="00995230">
      <w:pPr>
        <w:numPr>
          <w:ilvl w:val="0"/>
          <w:numId w:val="4"/>
        </w:numPr>
        <w:tabs>
          <w:tab w:val="left" w:pos="-142"/>
          <w:tab w:val="left" w:pos="0"/>
          <w:tab w:val="left" w:pos="851"/>
          <w:tab w:val="left" w:pos="993"/>
        </w:tabs>
        <w:autoSpaceDE w:val="0"/>
        <w:autoSpaceDN w:val="0"/>
        <w:adjustRightInd w:val="0"/>
        <w:ind w:left="0" w:firstLine="0"/>
        <w:jc w:val="both"/>
        <w:rPr>
          <w:sz w:val="28"/>
          <w:szCs w:val="28"/>
          <w:lang w:eastAsia="ro-RO"/>
        </w:rPr>
      </w:pPr>
      <w:r w:rsidRPr="00EC7B23">
        <w:rPr>
          <w:b/>
          <w:bCs/>
          <w:sz w:val="28"/>
          <w:szCs w:val="28"/>
        </w:rPr>
        <w:t>Prevenirea și combaterea spălării banilor</w:t>
      </w:r>
      <w:r w:rsidRPr="00EC7B23">
        <w:rPr>
          <w:bCs/>
          <w:sz w:val="28"/>
          <w:szCs w:val="28"/>
        </w:rPr>
        <w:t>: Răspunderi şi sancţiuni (</w:t>
      </w:r>
      <w:r w:rsidRPr="00EC7B23">
        <w:rPr>
          <w:bCs/>
          <w:i/>
          <w:sz w:val="28"/>
          <w:szCs w:val="28"/>
        </w:rPr>
        <w:t>Legea nr. 129/2019</w:t>
      </w:r>
      <w:r w:rsidRPr="00EC7B23">
        <w:rPr>
          <w:bCs/>
          <w:sz w:val="28"/>
          <w:szCs w:val="28"/>
        </w:rPr>
        <w:t>);</w:t>
      </w:r>
    </w:p>
    <w:p w:rsidR="00995230" w:rsidRPr="00EC7B23" w:rsidRDefault="00995230" w:rsidP="00995230">
      <w:pPr>
        <w:numPr>
          <w:ilvl w:val="0"/>
          <w:numId w:val="1"/>
        </w:numPr>
        <w:tabs>
          <w:tab w:val="left" w:pos="-142"/>
          <w:tab w:val="left" w:pos="0"/>
          <w:tab w:val="left" w:pos="993"/>
        </w:tabs>
        <w:autoSpaceDE w:val="0"/>
        <w:autoSpaceDN w:val="0"/>
        <w:adjustRightInd w:val="0"/>
        <w:ind w:left="0" w:firstLine="0"/>
        <w:jc w:val="both"/>
        <w:rPr>
          <w:b/>
          <w:sz w:val="28"/>
          <w:szCs w:val="28"/>
          <w:lang w:eastAsia="ro-RO"/>
        </w:rPr>
      </w:pPr>
      <w:r w:rsidRPr="00EC7B23">
        <w:rPr>
          <w:b/>
          <w:sz w:val="28"/>
          <w:szCs w:val="28"/>
          <w:lang w:eastAsia="ro-RO"/>
        </w:rPr>
        <w:t xml:space="preserve">Infracţiunile prevăzute de Codul vamal </w:t>
      </w:r>
      <w:r w:rsidRPr="00EC7B23">
        <w:rPr>
          <w:sz w:val="28"/>
          <w:szCs w:val="28"/>
          <w:lang w:eastAsia="ro-RO"/>
        </w:rPr>
        <w:t>(</w:t>
      </w:r>
      <w:r w:rsidRPr="00EC7B23">
        <w:rPr>
          <w:i/>
          <w:sz w:val="28"/>
          <w:szCs w:val="28"/>
          <w:lang w:eastAsia="ro-RO"/>
        </w:rPr>
        <w:t>Legea nr. 86/2006</w:t>
      </w:r>
      <w:r w:rsidRPr="00EC7B23">
        <w:rPr>
          <w:sz w:val="28"/>
          <w:szCs w:val="28"/>
          <w:lang w:eastAsia="ro-RO"/>
        </w:rPr>
        <w:t>);</w:t>
      </w:r>
    </w:p>
    <w:p w:rsidR="00995230" w:rsidRPr="00920111" w:rsidRDefault="00995230" w:rsidP="00995230">
      <w:pPr>
        <w:numPr>
          <w:ilvl w:val="0"/>
          <w:numId w:val="1"/>
        </w:numPr>
        <w:tabs>
          <w:tab w:val="left" w:pos="-142"/>
          <w:tab w:val="left" w:pos="0"/>
          <w:tab w:val="left" w:pos="993"/>
        </w:tabs>
        <w:autoSpaceDE w:val="0"/>
        <w:autoSpaceDN w:val="0"/>
        <w:adjustRightInd w:val="0"/>
        <w:ind w:left="0" w:firstLine="0"/>
        <w:jc w:val="both"/>
        <w:rPr>
          <w:sz w:val="28"/>
          <w:szCs w:val="28"/>
          <w:u w:val="single"/>
        </w:rPr>
      </w:pPr>
      <w:r w:rsidRPr="00920111">
        <w:rPr>
          <w:b/>
          <w:sz w:val="28"/>
          <w:szCs w:val="28"/>
          <w:lang w:eastAsia="ro-RO"/>
        </w:rPr>
        <w:t xml:space="preserve">Reglementări fiscale: </w:t>
      </w:r>
      <w:r w:rsidRPr="00920111">
        <w:rPr>
          <w:sz w:val="28"/>
          <w:szCs w:val="28"/>
          <w:lang w:eastAsia="ro-RO"/>
        </w:rPr>
        <w:t>-</w:t>
      </w:r>
      <w:r w:rsidRPr="00920111">
        <w:rPr>
          <w:b/>
          <w:sz w:val="28"/>
          <w:szCs w:val="28"/>
          <w:lang w:eastAsia="ro-RO"/>
        </w:rPr>
        <w:t xml:space="preserve"> </w:t>
      </w:r>
      <w:r w:rsidRPr="00920111">
        <w:rPr>
          <w:sz w:val="28"/>
          <w:szCs w:val="28"/>
          <w:u w:val="single"/>
        </w:rPr>
        <w:t>Impozitul pe profit</w:t>
      </w:r>
      <w:r w:rsidRPr="00920111">
        <w:rPr>
          <w:sz w:val="28"/>
          <w:szCs w:val="28"/>
        </w:rPr>
        <w:t xml:space="preserve"> (</w:t>
      </w:r>
      <w:r w:rsidRPr="00920111">
        <w:rPr>
          <w:i/>
          <w:sz w:val="28"/>
          <w:szCs w:val="28"/>
        </w:rPr>
        <w:t xml:space="preserve">Dispoziţii generale, Calculul rezultatului fiscal, </w:t>
      </w:r>
      <w:r w:rsidRPr="00920111">
        <w:rPr>
          <w:bCs/>
          <w:i/>
          <w:sz w:val="28"/>
          <w:szCs w:val="28"/>
        </w:rPr>
        <w:t>Aspecte fiscale internaţionale</w:t>
      </w:r>
      <w:r w:rsidRPr="00920111">
        <w:rPr>
          <w:i/>
          <w:sz w:val="28"/>
          <w:szCs w:val="28"/>
        </w:rPr>
        <w:t xml:space="preserve"> , Plata impozitului şi depunerea declaraţiilor fiscale, Impozitul pe dividende</w:t>
      </w:r>
      <w:r w:rsidRPr="00920111">
        <w:rPr>
          <w:sz w:val="28"/>
          <w:szCs w:val="28"/>
        </w:rPr>
        <w:t xml:space="preserve">), </w:t>
      </w:r>
      <w:r w:rsidRPr="00920111">
        <w:rPr>
          <w:sz w:val="28"/>
          <w:szCs w:val="28"/>
          <w:u w:val="single"/>
        </w:rPr>
        <w:t>Impozitul pe venit</w:t>
      </w:r>
      <w:r w:rsidRPr="00920111">
        <w:rPr>
          <w:sz w:val="28"/>
          <w:szCs w:val="28"/>
        </w:rPr>
        <w:t xml:space="preserve"> (</w:t>
      </w:r>
      <w:r w:rsidRPr="00920111">
        <w:rPr>
          <w:i/>
          <w:sz w:val="28"/>
          <w:szCs w:val="28"/>
        </w:rPr>
        <w:t>Dispoziţii generale, Venituri din activităţi independente, Venituri din cedarea folosinţei bunurilor</w:t>
      </w:r>
      <w:r w:rsidRPr="00920111">
        <w:rPr>
          <w:sz w:val="28"/>
          <w:szCs w:val="28"/>
        </w:rPr>
        <w:t xml:space="preserve">), </w:t>
      </w:r>
      <w:r w:rsidRPr="00920111">
        <w:rPr>
          <w:sz w:val="28"/>
          <w:szCs w:val="28"/>
          <w:u w:val="single"/>
        </w:rPr>
        <w:t>Impozitul pe veniturile obţinute din România de nerezidenţi şi impozitul pe reprezentanţele firmelor străine înfiinţate în România</w:t>
      </w:r>
      <w:r w:rsidRPr="00920111">
        <w:rPr>
          <w:sz w:val="28"/>
          <w:szCs w:val="28"/>
        </w:rPr>
        <w:t xml:space="preserve"> (</w:t>
      </w:r>
      <w:r w:rsidRPr="00920111">
        <w:rPr>
          <w:i/>
          <w:sz w:val="28"/>
          <w:szCs w:val="28"/>
        </w:rPr>
        <w:t>Impozitul pe veniturile obţinute din România de nerezidenţi, Asocieri/Entităţi care desfăşoară activitate/obţine venituri în/din România, Impozitul pe reprezentanţe</w:t>
      </w:r>
      <w:r w:rsidRPr="00920111">
        <w:rPr>
          <w:sz w:val="28"/>
          <w:szCs w:val="28"/>
        </w:rPr>
        <w:t xml:space="preserve">), </w:t>
      </w:r>
      <w:r w:rsidRPr="00920111">
        <w:rPr>
          <w:sz w:val="28"/>
          <w:szCs w:val="28"/>
          <w:u w:val="single"/>
        </w:rPr>
        <w:t>Taxa pe valoarea adăugată</w:t>
      </w:r>
      <w:r w:rsidRPr="00920111">
        <w:rPr>
          <w:sz w:val="28"/>
          <w:szCs w:val="28"/>
        </w:rPr>
        <w:t xml:space="preserve"> (</w:t>
      </w:r>
      <w:r w:rsidRPr="00920111">
        <w:rPr>
          <w:i/>
          <w:sz w:val="28"/>
          <w:szCs w:val="28"/>
        </w:rPr>
        <w:t>Definiţii, Operaţiuni impozabile, Persoane impozabile, Operaţiuni cuprinse în sfera de aplicare a taxei, Locul operaţiunilor cuprinse în sfera de aplicare a taxei, Faptul generator şi exigibilitatea taxei pe valoarea adăugată, Baza de impozitare, Cotele de taxă, Operaţiuni scutite de taxă, Regimul deducerilor, Persoane obligate la plata taxei, Regimuri speciale, Obligaţii, Dispoziţii comune</w:t>
      </w:r>
      <w:r w:rsidRPr="00920111">
        <w:rPr>
          <w:sz w:val="28"/>
          <w:szCs w:val="28"/>
        </w:rPr>
        <w:t xml:space="preserve">), </w:t>
      </w:r>
      <w:r w:rsidRPr="00920111">
        <w:rPr>
          <w:sz w:val="28"/>
          <w:szCs w:val="28"/>
          <w:u w:val="single"/>
        </w:rPr>
        <w:t>Accize şi alte taxe speciale</w:t>
      </w:r>
      <w:r w:rsidRPr="00920111">
        <w:rPr>
          <w:sz w:val="28"/>
          <w:szCs w:val="28"/>
        </w:rPr>
        <w:t xml:space="preserve">, </w:t>
      </w:r>
      <w:r w:rsidRPr="00920111">
        <w:rPr>
          <w:sz w:val="28"/>
          <w:szCs w:val="28"/>
          <w:u w:val="single"/>
        </w:rPr>
        <w:t>Regimul accizelor armonizate (</w:t>
      </w:r>
      <w:r w:rsidRPr="00920111">
        <w:rPr>
          <w:i/>
          <w:sz w:val="28"/>
          <w:szCs w:val="28"/>
        </w:rPr>
        <w:t>Dispoziţii generale, Nivelul şi calculul accizelor, Obligaţiile plătitorilor de accize, Alcool şi băuturi alcoolice, tutun prelucrat, produse energetice, energie electrică, Regimul de antrepozitare, Destinatarul înregistrat, Expeditorul înregistrat, Importatorul autorizat, Excepţii de la regimul de accizare pentru produse energetice şi energie electrică, Scutiri de la plata accizelor, Restituiri de accize, Deplasarea şi primirea produselor accizabile aflate în regim suspensiv de accize, Marcarea produselor alcoolice şi a tutunului prelucrat, Marcarea şi colorarea păcurii şi a produselor asimilate acesteia, Marcarea şi colorarea motorinei</w:t>
      </w:r>
      <w:r w:rsidRPr="00920111">
        <w:rPr>
          <w:sz w:val="28"/>
          <w:szCs w:val="28"/>
        </w:rPr>
        <w:t xml:space="preserve">), </w:t>
      </w:r>
      <w:r w:rsidRPr="00920111">
        <w:rPr>
          <w:sz w:val="28"/>
          <w:szCs w:val="28"/>
          <w:u w:val="single"/>
        </w:rPr>
        <w:lastRenderedPageBreak/>
        <w:t>Regimul accizelor nearmonizate</w:t>
      </w:r>
      <w:r w:rsidRPr="00920111">
        <w:rPr>
          <w:sz w:val="28"/>
          <w:szCs w:val="28"/>
        </w:rPr>
        <w:t xml:space="preserve">, </w:t>
      </w:r>
      <w:r w:rsidRPr="00920111">
        <w:rPr>
          <w:sz w:val="28"/>
          <w:szCs w:val="28"/>
          <w:u w:val="single"/>
        </w:rPr>
        <w:t>Contravenţii şi sancţiuni</w:t>
      </w:r>
      <w:r w:rsidRPr="00920111">
        <w:rPr>
          <w:sz w:val="28"/>
          <w:szCs w:val="28"/>
        </w:rPr>
        <w:t xml:space="preserve">, </w:t>
      </w:r>
      <w:r w:rsidRPr="00920111">
        <w:rPr>
          <w:sz w:val="28"/>
          <w:szCs w:val="28"/>
          <w:u w:val="single"/>
        </w:rPr>
        <w:t>Infracţiuni</w:t>
      </w:r>
      <w:r w:rsidRPr="00920111">
        <w:rPr>
          <w:sz w:val="28"/>
          <w:szCs w:val="28"/>
          <w:lang w:eastAsia="ro-RO"/>
        </w:rPr>
        <w:t xml:space="preserve"> (</w:t>
      </w:r>
      <w:r w:rsidRPr="00920111">
        <w:rPr>
          <w:i/>
          <w:sz w:val="28"/>
          <w:szCs w:val="28"/>
          <w:lang w:eastAsia="ro-RO"/>
        </w:rPr>
        <w:t>Legea nr. 227/2015</w:t>
      </w:r>
      <w:r w:rsidRPr="00920111">
        <w:rPr>
          <w:sz w:val="28"/>
          <w:szCs w:val="28"/>
          <w:lang w:eastAsia="ro-RO"/>
        </w:rPr>
        <w:t>)</w:t>
      </w:r>
      <w:r>
        <w:rPr>
          <w:sz w:val="28"/>
          <w:szCs w:val="28"/>
          <w:lang w:eastAsia="ro-RO"/>
        </w:rPr>
        <w:t>;</w:t>
      </w:r>
    </w:p>
    <w:p w:rsidR="00995230" w:rsidRPr="00920111" w:rsidRDefault="00995230" w:rsidP="00995230">
      <w:pPr>
        <w:numPr>
          <w:ilvl w:val="0"/>
          <w:numId w:val="1"/>
        </w:numPr>
        <w:tabs>
          <w:tab w:val="left" w:pos="-142"/>
          <w:tab w:val="left" w:pos="0"/>
          <w:tab w:val="left" w:pos="993"/>
        </w:tabs>
        <w:autoSpaceDE w:val="0"/>
        <w:autoSpaceDN w:val="0"/>
        <w:adjustRightInd w:val="0"/>
        <w:ind w:left="0" w:firstLine="0"/>
        <w:jc w:val="both"/>
        <w:rPr>
          <w:b/>
          <w:sz w:val="28"/>
          <w:szCs w:val="28"/>
          <w:lang w:eastAsia="ro-RO"/>
        </w:rPr>
      </w:pPr>
      <w:r w:rsidRPr="00920111">
        <w:rPr>
          <w:b/>
          <w:sz w:val="28"/>
          <w:szCs w:val="28"/>
          <w:lang w:eastAsia="ro-RO"/>
        </w:rPr>
        <w:t xml:space="preserve">Reglementări privind organizarea și conducerea contabilității </w:t>
      </w:r>
      <w:r w:rsidRPr="00920111">
        <w:rPr>
          <w:sz w:val="28"/>
          <w:szCs w:val="28"/>
          <w:lang w:eastAsia="ro-RO"/>
        </w:rPr>
        <w:t xml:space="preserve">- </w:t>
      </w:r>
      <w:r w:rsidRPr="00920111">
        <w:rPr>
          <w:sz w:val="28"/>
          <w:szCs w:val="28"/>
        </w:rPr>
        <w:t>Dispoziţii generale</w:t>
      </w:r>
      <w:r>
        <w:rPr>
          <w:sz w:val="28"/>
          <w:szCs w:val="28"/>
        </w:rPr>
        <w:t>.</w:t>
      </w:r>
      <w:r w:rsidRPr="00920111">
        <w:rPr>
          <w:sz w:val="28"/>
          <w:szCs w:val="28"/>
        </w:rPr>
        <w:t xml:space="preserve"> Organizarea şi conducerea contabilităţii</w:t>
      </w:r>
      <w:r>
        <w:rPr>
          <w:sz w:val="28"/>
          <w:szCs w:val="28"/>
        </w:rPr>
        <w:t>.</w:t>
      </w:r>
      <w:r w:rsidRPr="00920111">
        <w:rPr>
          <w:sz w:val="28"/>
          <w:szCs w:val="28"/>
        </w:rPr>
        <w:t xml:space="preserve"> Registrele de contabilitate</w:t>
      </w:r>
      <w:r>
        <w:rPr>
          <w:sz w:val="28"/>
          <w:szCs w:val="28"/>
        </w:rPr>
        <w:t>.</w:t>
      </w:r>
      <w:r w:rsidRPr="00920111">
        <w:rPr>
          <w:sz w:val="28"/>
          <w:szCs w:val="28"/>
        </w:rPr>
        <w:t xml:space="preserve"> Situaţii financiare</w:t>
      </w:r>
      <w:r>
        <w:rPr>
          <w:sz w:val="28"/>
          <w:szCs w:val="28"/>
        </w:rPr>
        <w:t>.</w:t>
      </w:r>
      <w:r w:rsidRPr="00920111">
        <w:rPr>
          <w:sz w:val="28"/>
          <w:szCs w:val="28"/>
        </w:rPr>
        <w:t xml:space="preserve"> Contabilitatea Trezoreriei Statului şi a instituţiilor publice</w:t>
      </w:r>
      <w:r>
        <w:rPr>
          <w:sz w:val="28"/>
          <w:szCs w:val="28"/>
        </w:rPr>
        <w:t>.</w:t>
      </w:r>
      <w:r w:rsidRPr="00920111">
        <w:rPr>
          <w:sz w:val="28"/>
          <w:szCs w:val="28"/>
        </w:rPr>
        <w:t xml:space="preserve"> Contravenţii şi infracţiuni</w:t>
      </w:r>
      <w:r w:rsidRPr="00920111">
        <w:rPr>
          <w:sz w:val="28"/>
          <w:szCs w:val="28"/>
          <w:lang w:eastAsia="ro-RO"/>
        </w:rPr>
        <w:t xml:space="preserve"> (</w:t>
      </w:r>
      <w:r w:rsidRPr="00920111">
        <w:rPr>
          <w:i/>
          <w:sz w:val="28"/>
          <w:szCs w:val="28"/>
          <w:lang w:eastAsia="ro-RO"/>
        </w:rPr>
        <w:t>Legea nr. 82/1991</w:t>
      </w:r>
      <w:r w:rsidRPr="00920111">
        <w:rPr>
          <w:sz w:val="28"/>
          <w:szCs w:val="28"/>
          <w:lang w:eastAsia="ro-RO"/>
        </w:rPr>
        <w:t>)</w:t>
      </w:r>
      <w:r>
        <w:rPr>
          <w:sz w:val="28"/>
          <w:szCs w:val="28"/>
          <w:lang w:eastAsia="ro-RO"/>
        </w:rPr>
        <w:t>;</w:t>
      </w:r>
    </w:p>
    <w:p w:rsidR="00995230" w:rsidRPr="00920111" w:rsidRDefault="00995230" w:rsidP="00995230">
      <w:pPr>
        <w:numPr>
          <w:ilvl w:val="0"/>
          <w:numId w:val="1"/>
        </w:numPr>
        <w:tabs>
          <w:tab w:val="left" w:pos="-142"/>
          <w:tab w:val="left" w:pos="0"/>
          <w:tab w:val="left" w:pos="993"/>
        </w:tabs>
        <w:autoSpaceDE w:val="0"/>
        <w:autoSpaceDN w:val="0"/>
        <w:adjustRightInd w:val="0"/>
        <w:ind w:left="0" w:firstLine="0"/>
        <w:jc w:val="both"/>
        <w:rPr>
          <w:sz w:val="28"/>
          <w:szCs w:val="28"/>
          <w:lang w:eastAsia="ro-RO"/>
        </w:rPr>
      </w:pPr>
      <w:r w:rsidRPr="00920111">
        <w:rPr>
          <w:b/>
          <w:bCs/>
          <w:sz w:val="28"/>
          <w:szCs w:val="28"/>
          <w:lang w:eastAsia="ro-RO"/>
        </w:rPr>
        <w:t>Normele generale de întocmire şi utilizare</w:t>
      </w:r>
      <w:r w:rsidRPr="00920111">
        <w:rPr>
          <w:bCs/>
          <w:sz w:val="28"/>
          <w:szCs w:val="28"/>
          <w:lang w:eastAsia="ro-RO"/>
        </w:rPr>
        <w:t xml:space="preserve"> a documentelor financiar-contabile și</w:t>
      </w:r>
      <w:r w:rsidRPr="00920111">
        <w:rPr>
          <w:b/>
          <w:bCs/>
          <w:sz w:val="28"/>
          <w:szCs w:val="28"/>
          <w:lang w:eastAsia="ro-RO"/>
        </w:rPr>
        <w:t xml:space="preserve"> Normele specifice de utilizare</w:t>
      </w:r>
      <w:r w:rsidRPr="00920111">
        <w:rPr>
          <w:bCs/>
          <w:sz w:val="28"/>
          <w:szCs w:val="28"/>
          <w:lang w:eastAsia="ro-RO"/>
        </w:rPr>
        <w:t xml:space="preserve"> a documentelor financiar-contabile (</w:t>
      </w:r>
      <w:r w:rsidRPr="00920111">
        <w:rPr>
          <w:bCs/>
          <w:i/>
          <w:sz w:val="28"/>
          <w:szCs w:val="28"/>
          <w:lang w:eastAsia="ro-RO"/>
        </w:rPr>
        <w:t>Ordinul MFP nr. 2634/2015</w:t>
      </w:r>
      <w:r w:rsidRPr="00920111">
        <w:rPr>
          <w:bCs/>
          <w:sz w:val="28"/>
          <w:szCs w:val="28"/>
          <w:lang w:eastAsia="ro-RO"/>
        </w:rPr>
        <w:t>)</w:t>
      </w:r>
      <w:r>
        <w:rPr>
          <w:bCs/>
          <w:sz w:val="28"/>
          <w:szCs w:val="28"/>
          <w:lang w:eastAsia="ro-RO"/>
        </w:rPr>
        <w:t>;</w:t>
      </w:r>
    </w:p>
    <w:p w:rsidR="00995230" w:rsidRPr="00920111" w:rsidRDefault="00995230" w:rsidP="00995230">
      <w:pPr>
        <w:numPr>
          <w:ilvl w:val="0"/>
          <w:numId w:val="1"/>
        </w:numPr>
        <w:tabs>
          <w:tab w:val="left" w:pos="-142"/>
          <w:tab w:val="left" w:pos="0"/>
          <w:tab w:val="left" w:pos="993"/>
        </w:tabs>
        <w:autoSpaceDE w:val="0"/>
        <w:autoSpaceDN w:val="0"/>
        <w:adjustRightInd w:val="0"/>
        <w:ind w:left="0" w:firstLine="0"/>
        <w:jc w:val="both"/>
        <w:rPr>
          <w:sz w:val="28"/>
          <w:szCs w:val="28"/>
          <w:lang w:eastAsia="ro-RO"/>
        </w:rPr>
      </w:pPr>
      <w:r w:rsidRPr="00920111">
        <w:rPr>
          <w:b/>
          <w:sz w:val="28"/>
          <w:szCs w:val="28"/>
          <w:lang w:eastAsia="ro-RO"/>
        </w:rPr>
        <w:t>Reglementărilor contabile</w:t>
      </w:r>
      <w:r w:rsidRPr="00920111">
        <w:rPr>
          <w:sz w:val="28"/>
          <w:szCs w:val="28"/>
          <w:lang w:eastAsia="ro-RO"/>
        </w:rPr>
        <w:t xml:space="preserve"> privind situaţiile financiare anuale individuale şi situaţiile financiare anuale consolidate </w:t>
      </w:r>
      <w:r w:rsidRPr="00920111">
        <w:rPr>
          <w:bCs/>
          <w:sz w:val="28"/>
          <w:szCs w:val="28"/>
          <w:lang w:eastAsia="ro-RO"/>
        </w:rPr>
        <w:t>(</w:t>
      </w:r>
      <w:r w:rsidRPr="00920111">
        <w:rPr>
          <w:bCs/>
          <w:i/>
          <w:sz w:val="28"/>
          <w:szCs w:val="28"/>
          <w:lang w:eastAsia="ro-RO"/>
        </w:rPr>
        <w:t>Ordinul MFP nr. 1802/2014</w:t>
      </w:r>
      <w:r w:rsidRPr="00920111">
        <w:rPr>
          <w:bCs/>
          <w:sz w:val="28"/>
          <w:szCs w:val="28"/>
          <w:lang w:eastAsia="ro-RO"/>
        </w:rPr>
        <w:t>)</w:t>
      </w:r>
      <w:r>
        <w:rPr>
          <w:bCs/>
          <w:sz w:val="28"/>
          <w:szCs w:val="28"/>
          <w:lang w:eastAsia="ro-RO"/>
        </w:rPr>
        <w:t>;</w:t>
      </w:r>
    </w:p>
    <w:p w:rsidR="00995230" w:rsidRPr="00920111" w:rsidRDefault="00995230" w:rsidP="00995230">
      <w:pPr>
        <w:numPr>
          <w:ilvl w:val="0"/>
          <w:numId w:val="1"/>
        </w:numPr>
        <w:tabs>
          <w:tab w:val="left" w:pos="-142"/>
          <w:tab w:val="left" w:pos="0"/>
          <w:tab w:val="left" w:pos="993"/>
        </w:tabs>
        <w:autoSpaceDE w:val="0"/>
        <w:autoSpaceDN w:val="0"/>
        <w:adjustRightInd w:val="0"/>
        <w:ind w:left="0" w:firstLine="0"/>
        <w:jc w:val="both"/>
        <w:rPr>
          <w:b/>
          <w:sz w:val="28"/>
          <w:szCs w:val="28"/>
          <w:lang w:eastAsia="ro-RO"/>
        </w:rPr>
      </w:pPr>
      <w:r w:rsidRPr="00920111">
        <w:rPr>
          <w:b/>
          <w:bCs/>
          <w:sz w:val="28"/>
          <w:szCs w:val="28"/>
        </w:rPr>
        <w:t xml:space="preserve">Infracţiunile prevăzute de Legea nr. 31/1990 privind societățile, </w:t>
      </w:r>
      <w:r w:rsidRPr="00920111">
        <w:rPr>
          <w:bCs/>
          <w:sz w:val="28"/>
          <w:szCs w:val="28"/>
        </w:rPr>
        <w:t>republicată, cu modificările şi completările ulterioare</w:t>
      </w:r>
      <w:r w:rsidRPr="00920111">
        <w:rPr>
          <w:b/>
          <w:bCs/>
          <w:sz w:val="28"/>
          <w:szCs w:val="28"/>
        </w:rPr>
        <w:t xml:space="preserve"> (</w:t>
      </w:r>
      <w:r w:rsidRPr="00D87962">
        <w:rPr>
          <w:bCs/>
          <w:i/>
          <w:sz w:val="28"/>
          <w:szCs w:val="28"/>
        </w:rPr>
        <w:t>Legea nr. 31/1990</w:t>
      </w:r>
      <w:r w:rsidRPr="00920111">
        <w:rPr>
          <w:b/>
          <w:bCs/>
          <w:sz w:val="28"/>
          <w:szCs w:val="28"/>
        </w:rPr>
        <w:t>)</w:t>
      </w:r>
      <w:r>
        <w:rPr>
          <w:bCs/>
          <w:sz w:val="28"/>
          <w:szCs w:val="28"/>
        </w:rPr>
        <w:t>;</w:t>
      </w:r>
    </w:p>
    <w:p w:rsidR="00995230" w:rsidRPr="00920111" w:rsidRDefault="00995230" w:rsidP="00995230">
      <w:pPr>
        <w:numPr>
          <w:ilvl w:val="0"/>
          <w:numId w:val="1"/>
        </w:numPr>
        <w:tabs>
          <w:tab w:val="left" w:pos="-142"/>
          <w:tab w:val="left" w:pos="0"/>
          <w:tab w:val="left" w:pos="993"/>
        </w:tabs>
        <w:autoSpaceDE w:val="0"/>
        <w:autoSpaceDN w:val="0"/>
        <w:adjustRightInd w:val="0"/>
        <w:ind w:left="0" w:firstLine="0"/>
        <w:jc w:val="both"/>
        <w:rPr>
          <w:b/>
          <w:sz w:val="28"/>
          <w:szCs w:val="28"/>
          <w:lang w:eastAsia="ro-RO"/>
        </w:rPr>
      </w:pPr>
      <w:r w:rsidRPr="00920111">
        <w:rPr>
          <w:b/>
          <w:bCs/>
          <w:sz w:val="28"/>
          <w:szCs w:val="28"/>
        </w:rPr>
        <w:t>Înfiinţarea, organizarea şi funcţionarea Agenţiei Naţionale de Administrare a Bunurilor Indisponibilizate</w:t>
      </w:r>
      <w:r w:rsidRPr="00920111">
        <w:rPr>
          <w:bCs/>
          <w:sz w:val="28"/>
          <w:szCs w:val="28"/>
        </w:rPr>
        <w:t>:</w:t>
      </w:r>
      <w:r w:rsidRPr="00920111">
        <w:rPr>
          <w:b/>
          <w:bCs/>
          <w:sz w:val="28"/>
          <w:szCs w:val="28"/>
        </w:rPr>
        <w:t xml:space="preserve"> </w:t>
      </w:r>
      <w:r w:rsidRPr="00920111">
        <w:rPr>
          <w:bCs/>
          <w:sz w:val="28"/>
          <w:szCs w:val="28"/>
        </w:rPr>
        <w:t>Atribuţii privind facilitarea identificării şi urmăririi bunurilor care pot face obiectul măsurilor asigurătorii în cursul procedurilor judiciare penale, al confiscării speciale sau extinse,</w:t>
      </w:r>
      <w:r w:rsidRPr="00920111">
        <w:rPr>
          <w:b/>
          <w:bCs/>
          <w:sz w:val="28"/>
          <w:szCs w:val="28"/>
        </w:rPr>
        <w:t xml:space="preserve"> </w:t>
      </w:r>
      <w:r w:rsidRPr="00920111">
        <w:rPr>
          <w:bCs/>
          <w:sz w:val="28"/>
          <w:szCs w:val="28"/>
        </w:rPr>
        <w:t>Atribuţii privind bunurile indisponibilizate (</w:t>
      </w:r>
      <w:r w:rsidRPr="00920111">
        <w:rPr>
          <w:bCs/>
          <w:i/>
          <w:sz w:val="28"/>
          <w:szCs w:val="28"/>
        </w:rPr>
        <w:t>Atribuţii privind sumele de bani indisponibilizate,</w:t>
      </w:r>
      <w:r w:rsidRPr="00920111">
        <w:rPr>
          <w:sz w:val="28"/>
          <w:szCs w:val="28"/>
        </w:rPr>
        <w:t xml:space="preserve"> </w:t>
      </w:r>
      <w:r w:rsidRPr="00920111">
        <w:rPr>
          <w:bCs/>
          <w:i/>
          <w:sz w:val="28"/>
          <w:szCs w:val="28"/>
        </w:rPr>
        <w:t>Atribuţii privind administrarea bunurilor mobile indisponibilizate,  Atribuţii privind cazurile speciale de valorificare a bunurilor mobile sechestrate, Atribuţii privind imobilele sechestrate) (Legea nr. 318/2015).</w:t>
      </w:r>
    </w:p>
    <w:p w:rsidR="00995230" w:rsidRPr="00920111" w:rsidRDefault="00995230" w:rsidP="00995230">
      <w:pPr>
        <w:tabs>
          <w:tab w:val="left" w:pos="1080"/>
        </w:tabs>
        <w:jc w:val="both"/>
        <w:rPr>
          <w:b/>
          <w:sz w:val="28"/>
          <w:szCs w:val="28"/>
          <w:u w:val="single"/>
        </w:rPr>
      </w:pPr>
    </w:p>
    <w:p w:rsidR="00995230" w:rsidRPr="00920111" w:rsidRDefault="00995230" w:rsidP="00995230">
      <w:pPr>
        <w:tabs>
          <w:tab w:val="left" w:pos="1080"/>
        </w:tabs>
        <w:jc w:val="both"/>
        <w:rPr>
          <w:b/>
          <w:sz w:val="28"/>
          <w:szCs w:val="28"/>
          <w:u w:val="single"/>
        </w:rPr>
      </w:pPr>
    </w:p>
    <w:p w:rsidR="00995230" w:rsidRPr="00920111" w:rsidRDefault="00995230" w:rsidP="00995230">
      <w:pPr>
        <w:numPr>
          <w:ilvl w:val="0"/>
          <w:numId w:val="3"/>
        </w:numPr>
        <w:tabs>
          <w:tab w:val="left" w:pos="1080"/>
        </w:tabs>
        <w:ind w:left="0" w:firstLine="0"/>
        <w:jc w:val="both"/>
        <w:rPr>
          <w:b/>
          <w:sz w:val="28"/>
          <w:szCs w:val="28"/>
          <w:u w:val="single"/>
        </w:rPr>
      </w:pPr>
      <w:r w:rsidRPr="00920111">
        <w:rPr>
          <w:b/>
          <w:sz w:val="28"/>
          <w:szCs w:val="28"/>
          <w:u w:val="single"/>
        </w:rPr>
        <w:t>BIBLIOGRAFIA:</w:t>
      </w:r>
    </w:p>
    <w:p w:rsidR="00995230" w:rsidRPr="00920111" w:rsidRDefault="00995230" w:rsidP="00995230">
      <w:pPr>
        <w:tabs>
          <w:tab w:val="left" w:pos="1080"/>
        </w:tabs>
        <w:jc w:val="both"/>
        <w:rPr>
          <w:b/>
          <w:sz w:val="28"/>
          <w:szCs w:val="28"/>
          <w:u w:val="single"/>
        </w:rPr>
      </w:pPr>
    </w:p>
    <w:p w:rsidR="00995230" w:rsidRPr="00920111" w:rsidRDefault="00995230" w:rsidP="00995230">
      <w:pPr>
        <w:keepNext/>
        <w:keepLines/>
        <w:numPr>
          <w:ilvl w:val="0"/>
          <w:numId w:val="5"/>
        </w:numPr>
        <w:tabs>
          <w:tab w:val="left" w:pos="380"/>
          <w:tab w:val="left" w:pos="990"/>
        </w:tabs>
        <w:ind w:left="0" w:firstLine="0"/>
        <w:jc w:val="both"/>
        <w:outlineLvl w:val="2"/>
        <w:rPr>
          <w:b/>
          <w:bCs/>
          <w:sz w:val="28"/>
          <w:szCs w:val="28"/>
          <w:lang w:eastAsia="ro-RO"/>
        </w:rPr>
      </w:pPr>
      <w:r>
        <w:rPr>
          <w:b/>
          <w:sz w:val="28"/>
          <w:szCs w:val="28"/>
        </w:rPr>
        <w:t xml:space="preserve">         </w:t>
      </w:r>
      <w:r w:rsidRPr="00920111">
        <w:rPr>
          <w:b/>
          <w:sz w:val="28"/>
          <w:szCs w:val="28"/>
        </w:rPr>
        <w:t>Constituția României</w:t>
      </w:r>
      <w:r w:rsidRPr="00920111">
        <w:rPr>
          <w:sz w:val="28"/>
          <w:szCs w:val="28"/>
        </w:rPr>
        <w:t>;</w:t>
      </w:r>
    </w:p>
    <w:p w:rsidR="00995230" w:rsidRPr="00920111" w:rsidRDefault="00995230" w:rsidP="00995230">
      <w:pPr>
        <w:keepNext/>
        <w:keepLines/>
        <w:numPr>
          <w:ilvl w:val="0"/>
          <w:numId w:val="5"/>
        </w:numPr>
        <w:tabs>
          <w:tab w:val="left" w:pos="380"/>
          <w:tab w:val="left" w:pos="1080"/>
        </w:tabs>
        <w:ind w:left="0" w:firstLine="0"/>
        <w:jc w:val="both"/>
        <w:outlineLvl w:val="2"/>
        <w:rPr>
          <w:b/>
          <w:bCs/>
          <w:sz w:val="28"/>
          <w:szCs w:val="28"/>
        </w:rPr>
      </w:pPr>
      <w:r>
        <w:rPr>
          <w:b/>
          <w:sz w:val="28"/>
          <w:szCs w:val="28"/>
        </w:rPr>
        <w:t xml:space="preserve">         </w:t>
      </w:r>
      <w:r w:rsidRPr="00920111">
        <w:rPr>
          <w:b/>
          <w:sz w:val="28"/>
          <w:szCs w:val="28"/>
        </w:rPr>
        <w:t>Legea nr. 218/2002</w:t>
      </w:r>
      <w:r w:rsidRPr="00920111">
        <w:rPr>
          <w:b/>
          <w:bCs/>
          <w:sz w:val="28"/>
          <w:szCs w:val="28"/>
        </w:rPr>
        <w:t xml:space="preserve"> </w:t>
      </w:r>
      <w:r w:rsidRPr="00920111">
        <w:rPr>
          <w:bCs/>
          <w:sz w:val="28"/>
          <w:szCs w:val="28"/>
        </w:rPr>
        <w:t xml:space="preserve">privind organizarea şi funcţionarea Poliţiei Romane, </w:t>
      </w:r>
      <w:r w:rsidRPr="00920111">
        <w:rPr>
          <w:sz w:val="28"/>
          <w:szCs w:val="28"/>
        </w:rPr>
        <w:t xml:space="preserve">republicată, </w:t>
      </w:r>
      <w:r w:rsidRPr="00920111">
        <w:rPr>
          <w:bCs/>
          <w:sz w:val="28"/>
          <w:szCs w:val="28"/>
        </w:rPr>
        <w:t>cu completările ulterioare;</w:t>
      </w:r>
    </w:p>
    <w:p w:rsidR="00995230" w:rsidRPr="00920111" w:rsidRDefault="00995230" w:rsidP="00995230">
      <w:pPr>
        <w:keepNext/>
        <w:keepLines/>
        <w:numPr>
          <w:ilvl w:val="0"/>
          <w:numId w:val="5"/>
        </w:numPr>
        <w:tabs>
          <w:tab w:val="left" w:pos="380"/>
          <w:tab w:val="left" w:pos="1080"/>
        </w:tabs>
        <w:ind w:left="0" w:firstLine="0"/>
        <w:jc w:val="both"/>
        <w:outlineLvl w:val="2"/>
        <w:rPr>
          <w:b/>
          <w:bCs/>
          <w:sz w:val="28"/>
          <w:szCs w:val="28"/>
        </w:rPr>
      </w:pPr>
      <w:r>
        <w:rPr>
          <w:b/>
          <w:sz w:val="28"/>
          <w:szCs w:val="28"/>
        </w:rPr>
        <w:t xml:space="preserve">         </w:t>
      </w:r>
      <w:r w:rsidRPr="00920111">
        <w:rPr>
          <w:b/>
          <w:sz w:val="28"/>
          <w:szCs w:val="28"/>
        </w:rPr>
        <w:t>Legea nr. 364/2004</w:t>
      </w:r>
      <w:r w:rsidRPr="00920111">
        <w:rPr>
          <w:sz w:val="28"/>
          <w:szCs w:val="28"/>
        </w:rPr>
        <w:t xml:space="preserve"> privind organizarea şi funcţionarea poliţiei judiciare</w:t>
      </w:r>
      <w:r w:rsidRPr="00920111">
        <w:rPr>
          <w:bCs/>
          <w:sz w:val="28"/>
          <w:szCs w:val="28"/>
        </w:rPr>
        <w:t>, republicată, cu modificările şi completările ulterioare;</w:t>
      </w:r>
    </w:p>
    <w:p w:rsidR="00995230" w:rsidRPr="00920111" w:rsidRDefault="00995230" w:rsidP="00995230">
      <w:pPr>
        <w:keepNext/>
        <w:keepLines/>
        <w:numPr>
          <w:ilvl w:val="0"/>
          <w:numId w:val="5"/>
        </w:numPr>
        <w:tabs>
          <w:tab w:val="left" w:pos="380"/>
          <w:tab w:val="left" w:pos="1080"/>
        </w:tabs>
        <w:ind w:left="0" w:firstLine="0"/>
        <w:jc w:val="both"/>
        <w:outlineLvl w:val="2"/>
        <w:rPr>
          <w:b/>
          <w:bCs/>
          <w:sz w:val="28"/>
          <w:szCs w:val="28"/>
          <w:lang w:eastAsia="ro-RO"/>
        </w:rPr>
      </w:pPr>
      <w:r>
        <w:rPr>
          <w:b/>
          <w:sz w:val="28"/>
          <w:szCs w:val="28"/>
        </w:rPr>
        <w:t xml:space="preserve">         </w:t>
      </w:r>
      <w:r w:rsidRPr="00920111">
        <w:rPr>
          <w:b/>
          <w:sz w:val="28"/>
          <w:szCs w:val="28"/>
        </w:rPr>
        <w:t>Legea nr. 360/2002</w:t>
      </w:r>
      <w:r w:rsidRPr="00920111">
        <w:rPr>
          <w:sz w:val="28"/>
          <w:szCs w:val="28"/>
        </w:rPr>
        <w:t xml:space="preserve"> </w:t>
      </w:r>
      <w:r w:rsidRPr="00920111">
        <w:rPr>
          <w:bCs/>
          <w:sz w:val="28"/>
          <w:szCs w:val="28"/>
        </w:rPr>
        <w:t>privind Statutul poliţistului,</w:t>
      </w:r>
      <w:r w:rsidRPr="00920111">
        <w:rPr>
          <w:b/>
          <w:bCs/>
          <w:sz w:val="28"/>
          <w:szCs w:val="28"/>
        </w:rPr>
        <w:t xml:space="preserve"> </w:t>
      </w:r>
      <w:r w:rsidRPr="00920111">
        <w:rPr>
          <w:bCs/>
          <w:sz w:val="28"/>
          <w:szCs w:val="28"/>
        </w:rPr>
        <w:t>cu modificările şi completările ulterioare;</w:t>
      </w:r>
    </w:p>
    <w:p w:rsidR="00995230" w:rsidRPr="00920111" w:rsidRDefault="00995230" w:rsidP="00995230">
      <w:pPr>
        <w:numPr>
          <w:ilvl w:val="0"/>
          <w:numId w:val="5"/>
        </w:numPr>
        <w:tabs>
          <w:tab w:val="left" w:pos="1080"/>
        </w:tabs>
        <w:ind w:left="0" w:firstLine="0"/>
        <w:jc w:val="both"/>
        <w:rPr>
          <w:bCs/>
          <w:sz w:val="28"/>
          <w:szCs w:val="28"/>
        </w:rPr>
      </w:pPr>
      <w:r w:rsidRPr="00920111">
        <w:rPr>
          <w:b/>
          <w:bCs/>
          <w:sz w:val="28"/>
          <w:szCs w:val="28"/>
        </w:rPr>
        <w:t>O.G. nr. 27/2002</w:t>
      </w:r>
      <w:r w:rsidRPr="00920111">
        <w:rPr>
          <w:bCs/>
          <w:sz w:val="28"/>
          <w:szCs w:val="28"/>
        </w:rPr>
        <w:t xml:space="preserve"> privind reglementarea activității de soluționare a petițiilor,</w:t>
      </w:r>
      <w:r w:rsidRPr="00920111">
        <w:rPr>
          <w:b/>
          <w:bCs/>
          <w:sz w:val="28"/>
          <w:szCs w:val="28"/>
        </w:rPr>
        <w:t xml:space="preserve"> </w:t>
      </w:r>
      <w:r w:rsidRPr="00920111">
        <w:rPr>
          <w:bCs/>
          <w:sz w:val="28"/>
          <w:szCs w:val="28"/>
        </w:rPr>
        <w:t>cu modificările şi completările ulterioare;</w:t>
      </w:r>
    </w:p>
    <w:p w:rsidR="00995230" w:rsidRPr="00920111" w:rsidRDefault="00995230" w:rsidP="00995230">
      <w:pPr>
        <w:numPr>
          <w:ilvl w:val="0"/>
          <w:numId w:val="5"/>
        </w:numPr>
        <w:tabs>
          <w:tab w:val="left" w:pos="1080"/>
        </w:tabs>
        <w:ind w:left="0" w:firstLine="0"/>
        <w:jc w:val="both"/>
        <w:rPr>
          <w:bCs/>
          <w:sz w:val="28"/>
          <w:szCs w:val="28"/>
        </w:rPr>
      </w:pPr>
      <w:r w:rsidRPr="00920111">
        <w:rPr>
          <w:b/>
          <w:bCs/>
          <w:sz w:val="28"/>
          <w:szCs w:val="28"/>
        </w:rPr>
        <w:t xml:space="preserve">Ordinul M.A.I. nr. 33/2020 </w:t>
      </w:r>
      <w:r w:rsidRPr="00920111">
        <w:rPr>
          <w:bCs/>
          <w:sz w:val="28"/>
          <w:szCs w:val="28"/>
        </w:rPr>
        <w:t>privind activităţile de soluţionare a petiţiilor, primire în audienţă şi consiliere a cetăţenilor în Ministerul Afacerilor Interne;</w:t>
      </w:r>
    </w:p>
    <w:p w:rsidR="00995230" w:rsidRPr="00920111" w:rsidRDefault="00995230" w:rsidP="00995230">
      <w:pPr>
        <w:numPr>
          <w:ilvl w:val="0"/>
          <w:numId w:val="5"/>
        </w:numPr>
        <w:tabs>
          <w:tab w:val="left" w:pos="1080"/>
        </w:tabs>
        <w:ind w:left="0" w:firstLine="0"/>
        <w:jc w:val="both"/>
        <w:rPr>
          <w:bCs/>
          <w:sz w:val="28"/>
          <w:szCs w:val="28"/>
        </w:rPr>
      </w:pPr>
      <w:r w:rsidRPr="00920111">
        <w:rPr>
          <w:b/>
          <w:bCs/>
          <w:sz w:val="28"/>
          <w:szCs w:val="28"/>
        </w:rPr>
        <w:t xml:space="preserve">Ordinul M.A.I. nr. 118/2021 </w:t>
      </w:r>
      <w:r w:rsidRPr="00920111">
        <w:rPr>
          <w:bCs/>
          <w:sz w:val="28"/>
          <w:szCs w:val="28"/>
        </w:rPr>
        <w:t>privind redactarea şi gestionarea documentelor neclasificate, circuitul şi promovarea corespondenţei la nivelul Ministerului Afacerilor Interne;</w:t>
      </w:r>
    </w:p>
    <w:p w:rsidR="00995230" w:rsidRPr="00920111" w:rsidRDefault="00995230" w:rsidP="00995230">
      <w:pPr>
        <w:numPr>
          <w:ilvl w:val="0"/>
          <w:numId w:val="5"/>
        </w:numPr>
        <w:tabs>
          <w:tab w:val="left" w:pos="1080"/>
        </w:tabs>
        <w:ind w:left="0" w:firstLine="0"/>
        <w:jc w:val="both"/>
        <w:rPr>
          <w:bCs/>
          <w:sz w:val="28"/>
          <w:szCs w:val="28"/>
        </w:rPr>
      </w:pPr>
      <w:r w:rsidRPr="00920111">
        <w:rPr>
          <w:b/>
          <w:sz w:val="28"/>
          <w:szCs w:val="28"/>
        </w:rPr>
        <w:t xml:space="preserve">Legea nr. 544/2001 </w:t>
      </w:r>
      <w:r w:rsidRPr="00920111">
        <w:rPr>
          <w:sz w:val="28"/>
          <w:szCs w:val="28"/>
        </w:rPr>
        <w:t>privind liberul acces la informaţiile de interes public, cu modificările și completările ulterioare;</w:t>
      </w:r>
    </w:p>
    <w:p w:rsidR="00995230" w:rsidRPr="00920111" w:rsidRDefault="00995230" w:rsidP="00995230">
      <w:pPr>
        <w:numPr>
          <w:ilvl w:val="0"/>
          <w:numId w:val="5"/>
        </w:numPr>
        <w:tabs>
          <w:tab w:val="left" w:pos="1080"/>
        </w:tabs>
        <w:ind w:left="0" w:firstLine="0"/>
        <w:jc w:val="both"/>
        <w:rPr>
          <w:bCs/>
          <w:sz w:val="28"/>
          <w:szCs w:val="28"/>
        </w:rPr>
      </w:pPr>
      <w:r w:rsidRPr="00920111">
        <w:rPr>
          <w:b/>
          <w:sz w:val="28"/>
          <w:szCs w:val="28"/>
        </w:rPr>
        <w:t xml:space="preserve">H.G. nr. 585/2002 </w:t>
      </w:r>
      <w:r w:rsidRPr="00920111">
        <w:rPr>
          <w:sz w:val="28"/>
          <w:szCs w:val="28"/>
        </w:rPr>
        <w:t>pentru aprobarea Standardelor naţionale de protecţie a informaţiilor clasificate în România, cu modificările și completările ulterioare;</w:t>
      </w:r>
    </w:p>
    <w:p w:rsidR="00995230" w:rsidRPr="00920111" w:rsidRDefault="00995230" w:rsidP="00995230">
      <w:pPr>
        <w:numPr>
          <w:ilvl w:val="0"/>
          <w:numId w:val="5"/>
        </w:numPr>
        <w:tabs>
          <w:tab w:val="left" w:pos="1080"/>
        </w:tabs>
        <w:ind w:left="0" w:firstLine="0"/>
        <w:jc w:val="both"/>
        <w:rPr>
          <w:bCs/>
          <w:sz w:val="28"/>
          <w:szCs w:val="28"/>
        </w:rPr>
      </w:pPr>
      <w:r w:rsidRPr="00920111">
        <w:rPr>
          <w:b/>
          <w:bCs/>
          <w:sz w:val="28"/>
          <w:szCs w:val="28"/>
          <w:lang w:eastAsia="ro-RO"/>
        </w:rPr>
        <w:t>O.G. nr. 2/2001</w:t>
      </w:r>
      <w:r w:rsidRPr="00920111">
        <w:rPr>
          <w:sz w:val="28"/>
          <w:szCs w:val="28"/>
          <w:lang w:eastAsia="ro-RO"/>
        </w:rPr>
        <w:t xml:space="preserve"> privind regimul juridic al contravenţiilor, cu modificările şi completările ulterioare;</w:t>
      </w:r>
      <w:r w:rsidRPr="00920111">
        <w:rPr>
          <w:b/>
          <w:bCs/>
          <w:sz w:val="28"/>
          <w:szCs w:val="28"/>
        </w:rPr>
        <w:t xml:space="preserve"> </w:t>
      </w:r>
    </w:p>
    <w:p w:rsidR="00995230" w:rsidRPr="00920111" w:rsidRDefault="00995230" w:rsidP="00995230">
      <w:pPr>
        <w:numPr>
          <w:ilvl w:val="0"/>
          <w:numId w:val="5"/>
        </w:numPr>
        <w:tabs>
          <w:tab w:val="left" w:pos="1080"/>
        </w:tabs>
        <w:ind w:left="0" w:firstLine="0"/>
        <w:jc w:val="both"/>
        <w:rPr>
          <w:bCs/>
          <w:sz w:val="28"/>
          <w:szCs w:val="28"/>
        </w:rPr>
      </w:pPr>
      <w:r w:rsidRPr="00920111">
        <w:rPr>
          <w:b/>
          <w:sz w:val="28"/>
          <w:szCs w:val="28"/>
        </w:rPr>
        <w:lastRenderedPageBreak/>
        <w:t>Legea nr. 286/2009 privind Codul Penal</w:t>
      </w:r>
      <w:r w:rsidRPr="00920111">
        <w:rPr>
          <w:sz w:val="28"/>
          <w:szCs w:val="28"/>
        </w:rPr>
        <w:t>, cu modificările şi completările ulterioare;</w:t>
      </w:r>
    </w:p>
    <w:p w:rsidR="00995230" w:rsidRPr="00920111" w:rsidRDefault="00995230" w:rsidP="00995230">
      <w:pPr>
        <w:numPr>
          <w:ilvl w:val="0"/>
          <w:numId w:val="5"/>
        </w:numPr>
        <w:tabs>
          <w:tab w:val="left" w:pos="1080"/>
        </w:tabs>
        <w:ind w:left="0" w:firstLine="0"/>
        <w:jc w:val="both"/>
        <w:rPr>
          <w:bCs/>
          <w:sz w:val="28"/>
          <w:szCs w:val="28"/>
        </w:rPr>
      </w:pPr>
      <w:r w:rsidRPr="00920111">
        <w:rPr>
          <w:b/>
          <w:bCs/>
          <w:sz w:val="28"/>
          <w:szCs w:val="28"/>
        </w:rPr>
        <w:t>Legea nr. 135/2010 privind Codul de Procedură Penală</w:t>
      </w:r>
      <w:r w:rsidRPr="00920111">
        <w:rPr>
          <w:bCs/>
          <w:sz w:val="28"/>
          <w:szCs w:val="28"/>
        </w:rPr>
        <w:t>, cu modificările şi completările ulterioare;</w:t>
      </w:r>
    </w:p>
    <w:p w:rsidR="00995230" w:rsidRPr="00920111" w:rsidRDefault="00995230" w:rsidP="00995230">
      <w:pPr>
        <w:numPr>
          <w:ilvl w:val="0"/>
          <w:numId w:val="5"/>
        </w:numPr>
        <w:tabs>
          <w:tab w:val="left" w:pos="1080"/>
        </w:tabs>
        <w:ind w:left="0" w:firstLine="0"/>
        <w:jc w:val="both"/>
        <w:rPr>
          <w:bCs/>
          <w:sz w:val="28"/>
          <w:szCs w:val="28"/>
        </w:rPr>
      </w:pPr>
      <w:r w:rsidRPr="00920111">
        <w:rPr>
          <w:b/>
          <w:bCs/>
          <w:sz w:val="28"/>
          <w:szCs w:val="28"/>
        </w:rPr>
        <w:t>Legea nr. 241/2005</w:t>
      </w:r>
      <w:r w:rsidRPr="00920111">
        <w:rPr>
          <w:bCs/>
          <w:sz w:val="28"/>
          <w:szCs w:val="28"/>
        </w:rPr>
        <w:t xml:space="preserve"> pentru prevenirea şi combaterea evaziunii fiscale, cu modificările şi completările ulterioare; </w:t>
      </w:r>
    </w:p>
    <w:p w:rsidR="00995230" w:rsidRPr="00920111" w:rsidRDefault="00995230" w:rsidP="00995230">
      <w:pPr>
        <w:numPr>
          <w:ilvl w:val="0"/>
          <w:numId w:val="5"/>
        </w:numPr>
        <w:tabs>
          <w:tab w:val="left" w:pos="1080"/>
        </w:tabs>
        <w:ind w:left="0" w:firstLine="0"/>
        <w:jc w:val="both"/>
        <w:rPr>
          <w:bCs/>
          <w:sz w:val="28"/>
          <w:szCs w:val="28"/>
        </w:rPr>
      </w:pPr>
      <w:r w:rsidRPr="00920111">
        <w:rPr>
          <w:b/>
          <w:bCs/>
          <w:sz w:val="28"/>
          <w:szCs w:val="28"/>
        </w:rPr>
        <w:t>Legea nr. 129/2019</w:t>
      </w:r>
      <w:r w:rsidRPr="00920111">
        <w:rPr>
          <w:bCs/>
          <w:sz w:val="28"/>
          <w:szCs w:val="28"/>
        </w:rPr>
        <w:t xml:space="preserve"> pentru prevenirea și combaterea spălării banilor şi finanţării terorismului, precum şi pentru modificarea şi completarea unor acte normative;</w:t>
      </w:r>
    </w:p>
    <w:p w:rsidR="00995230" w:rsidRPr="00920111" w:rsidRDefault="00995230" w:rsidP="00995230">
      <w:pPr>
        <w:numPr>
          <w:ilvl w:val="0"/>
          <w:numId w:val="2"/>
        </w:numPr>
        <w:tabs>
          <w:tab w:val="left" w:pos="990"/>
        </w:tabs>
        <w:ind w:left="0" w:firstLine="0"/>
        <w:jc w:val="both"/>
        <w:rPr>
          <w:bCs/>
          <w:sz w:val="28"/>
          <w:szCs w:val="28"/>
        </w:rPr>
      </w:pPr>
      <w:r w:rsidRPr="00920111">
        <w:rPr>
          <w:b/>
          <w:bCs/>
          <w:sz w:val="28"/>
          <w:szCs w:val="28"/>
        </w:rPr>
        <w:t>Legea nr. 86/2006</w:t>
      </w:r>
      <w:r w:rsidRPr="00920111">
        <w:rPr>
          <w:bCs/>
          <w:sz w:val="28"/>
          <w:szCs w:val="28"/>
        </w:rPr>
        <w:t xml:space="preserve"> </w:t>
      </w:r>
      <w:r w:rsidRPr="00920111">
        <w:rPr>
          <w:b/>
          <w:bCs/>
          <w:sz w:val="28"/>
          <w:szCs w:val="28"/>
        </w:rPr>
        <w:t>privind Codul vamal al României</w:t>
      </w:r>
      <w:r w:rsidRPr="00920111">
        <w:rPr>
          <w:bCs/>
          <w:sz w:val="28"/>
          <w:szCs w:val="28"/>
        </w:rPr>
        <w:t>, cu modifică</w:t>
      </w:r>
      <w:r>
        <w:rPr>
          <w:bCs/>
          <w:sz w:val="28"/>
          <w:szCs w:val="28"/>
        </w:rPr>
        <w:t>rile și completările ulterioare;</w:t>
      </w:r>
    </w:p>
    <w:p w:rsidR="00995230" w:rsidRPr="00920111" w:rsidRDefault="00995230" w:rsidP="00995230">
      <w:pPr>
        <w:numPr>
          <w:ilvl w:val="0"/>
          <w:numId w:val="2"/>
        </w:numPr>
        <w:tabs>
          <w:tab w:val="left" w:pos="990"/>
        </w:tabs>
        <w:ind w:left="0" w:firstLine="0"/>
        <w:jc w:val="both"/>
        <w:rPr>
          <w:sz w:val="28"/>
          <w:szCs w:val="28"/>
        </w:rPr>
      </w:pPr>
      <w:r w:rsidRPr="00920111">
        <w:rPr>
          <w:b/>
          <w:bCs/>
          <w:sz w:val="28"/>
          <w:szCs w:val="28"/>
        </w:rPr>
        <w:t>Legea nr. 227/2015</w:t>
      </w:r>
      <w:r w:rsidRPr="00920111">
        <w:rPr>
          <w:bCs/>
          <w:sz w:val="28"/>
          <w:szCs w:val="28"/>
        </w:rPr>
        <w:t xml:space="preserve"> </w:t>
      </w:r>
      <w:r w:rsidRPr="00920111">
        <w:rPr>
          <w:b/>
          <w:bCs/>
          <w:sz w:val="28"/>
          <w:szCs w:val="28"/>
        </w:rPr>
        <w:t>privind</w:t>
      </w:r>
      <w:r w:rsidRPr="00920111">
        <w:rPr>
          <w:bCs/>
          <w:sz w:val="28"/>
          <w:szCs w:val="28"/>
        </w:rPr>
        <w:t xml:space="preserve"> </w:t>
      </w:r>
      <w:r w:rsidRPr="00920111">
        <w:rPr>
          <w:b/>
          <w:bCs/>
          <w:sz w:val="28"/>
          <w:szCs w:val="28"/>
        </w:rPr>
        <w:t>Codul fiscal</w:t>
      </w:r>
      <w:r w:rsidRPr="00920111">
        <w:rPr>
          <w:bCs/>
          <w:sz w:val="28"/>
          <w:szCs w:val="28"/>
        </w:rPr>
        <w:t>, cu modificările și completările ulterioare</w:t>
      </w:r>
      <w:r>
        <w:rPr>
          <w:bCs/>
          <w:sz w:val="28"/>
          <w:szCs w:val="28"/>
        </w:rPr>
        <w:t>;</w:t>
      </w:r>
    </w:p>
    <w:p w:rsidR="00995230" w:rsidRPr="00920111" w:rsidRDefault="00995230" w:rsidP="00995230">
      <w:pPr>
        <w:numPr>
          <w:ilvl w:val="0"/>
          <w:numId w:val="2"/>
        </w:numPr>
        <w:tabs>
          <w:tab w:val="left" w:pos="993"/>
        </w:tabs>
        <w:ind w:left="0" w:firstLine="0"/>
        <w:jc w:val="both"/>
        <w:rPr>
          <w:bCs/>
          <w:sz w:val="28"/>
          <w:szCs w:val="28"/>
        </w:rPr>
      </w:pPr>
      <w:r w:rsidRPr="00920111">
        <w:rPr>
          <w:b/>
          <w:bCs/>
          <w:sz w:val="28"/>
          <w:szCs w:val="28"/>
        </w:rPr>
        <w:t>Legea nr. 82/1991</w:t>
      </w:r>
      <w:r w:rsidRPr="00920111">
        <w:rPr>
          <w:bCs/>
          <w:sz w:val="28"/>
          <w:szCs w:val="28"/>
        </w:rPr>
        <w:t xml:space="preserve"> </w:t>
      </w:r>
      <w:r w:rsidRPr="00920111">
        <w:rPr>
          <w:b/>
          <w:bCs/>
          <w:sz w:val="28"/>
          <w:szCs w:val="28"/>
        </w:rPr>
        <w:t>a</w:t>
      </w:r>
      <w:r w:rsidRPr="00920111">
        <w:rPr>
          <w:bCs/>
          <w:sz w:val="28"/>
          <w:szCs w:val="28"/>
        </w:rPr>
        <w:t xml:space="preserve"> </w:t>
      </w:r>
      <w:r w:rsidRPr="00920111">
        <w:rPr>
          <w:b/>
          <w:bCs/>
          <w:sz w:val="28"/>
          <w:szCs w:val="28"/>
        </w:rPr>
        <w:t>Contabilității</w:t>
      </w:r>
      <w:r w:rsidRPr="00920111">
        <w:rPr>
          <w:bCs/>
          <w:sz w:val="28"/>
          <w:szCs w:val="28"/>
        </w:rPr>
        <w:t>, cu modificările și completările ulterioare</w:t>
      </w:r>
      <w:r>
        <w:rPr>
          <w:bCs/>
          <w:sz w:val="28"/>
          <w:szCs w:val="28"/>
        </w:rPr>
        <w:t>;</w:t>
      </w:r>
    </w:p>
    <w:p w:rsidR="00995230" w:rsidRPr="00920111" w:rsidRDefault="00995230" w:rsidP="00995230">
      <w:pPr>
        <w:numPr>
          <w:ilvl w:val="0"/>
          <w:numId w:val="2"/>
        </w:numPr>
        <w:tabs>
          <w:tab w:val="left" w:pos="993"/>
        </w:tabs>
        <w:ind w:left="0" w:firstLine="0"/>
        <w:jc w:val="both"/>
        <w:rPr>
          <w:bCs/>
          <w:sz w:val="28"/>
          <w:szCs w:val="28"/>
        </w:rPr>
      </w:pPr>
      <w:r w:rsidRPr="00920111">
        <w:rPr>
          <w:b/>
          <w:bCs/>
          <w:sz w:val="28"/>
          <w:szCs w:val="28"/>
          <w:lang w:eastAsia="ro-RO"/>
        </w:rPr>
        <w:t>Ordinul MFP nr. 2634/2015</w:t>
      </w:r>
      <w:r w:rsidRPr="00920111">
        <w:rPr>
          <w:b/>
          <w:sz w:val="28"/>
          <w:szCs w:val="28"/>
        </w:rPr>
        <w:t xml:space="preserve"> </w:t>
      </w:r>
      <w:r w:rsidRPr="00920111">
        <w:rPr>
          <w:b/>
          <w:bCs/>
          <w:sz w:val="28"/>
          <w:szCs w:val="28"/>
          <w:lang w:eastAsia="ro-RO"/>
        </w:rPr>
        <w:t>privind documentele financiar-contabile</w:t>
      </w:r>
      <w:r w:rsidRPr="00920111">
        <w:rPr>
          <w:bCs/>
          <w:sz w:val="28"/>
          <w:szCs w:val="28"/>
          <w:lang w:eastAsia="ro-RO"/>
        </w:rPr>
        <w:t>: anexa nr.1 și anexa nr. 2</w:t>
      </w:r>
      <w:r>
        <w:rPr>
          <w:bCs/>
          <w:sz w:val="28"/>
          <w:szCs w:val="28"/>
          <w:lang w:eastAsia="ro-RO"/>
        </w:rPr>
        <w:t>;</w:t>
      </w:r>
    </w:p>
    <w:p w:rsidR="00995230" w:rsidRPr="00920111" w:rsidRDefault="00995230" w:rsidP="00995230">
      <w:pPr>
        <w:numPr>
          <w:ilvl w:val="0"/>
          <w:numId w:val="2"/>
        </w:numPr>
        <w:tabs>
          <w:tab w:val="left" w:pos="993"/>
        </w:tabs>
        <w:ind w:left="0" w:firstLine="0"/>
        <w:jc w:val="both"/>
        <w:rPr>
          <w:bCs/>
          <w:sz w:val="28"/>
          <w:szCs w:val="28"/>
          <w:lang w:eastAsia="ro-RO"/>
        </w:rPr>
      </w:pPr>
      <w:r w:rsidRPr="00920111">
        <w:rPr>
          <w:b/>
          <w:bCs/>
          <w:sz w:val="28"/>
          <w:szCs w:val="28"/>
          <w:lang w:eastAsia="ro-RO"/>
        </w:rPr>
        <w:t>Ordinul MFP nr. 1802/2014</w:t>
      </w:r>
      <w:r w:rsidRPr="00920111">
        <w:rPr>
          <w:b/>
          <w:sz w:val="28"/>
          <w:szCs w:val="28"/>
        </w:rPr>
        <w:t xml:space="preserve"> </w:t>
      </w:r>
      <w:r w:rsidRPr="00920111">
        <w:rPr>
          <w:b/>
          <w:bCs/>
          <w:sz w:val="28"/>
          <w:szCs w:val="28"/>
          <w:lang w:eastAsia="ro-RO"/>
        </w:rPr>
        <w:t xml:space="preserve">pentru aprobarea Reglementărilor contabile </w:t>
      </w:r>
      <w:r w:rsidRPr="00920111">
        <w:rPr>
          <w:bCs/>
          <w:sz w:val="28"/>
          <w:szCs w:val="28"/>
          <w:lang w:eastAsia="ro-RO"/>
        </w:rPr>
        <w:t>privind situaţiile financiare anuale individuale şi situaţiile financiare anuale consolidate.</w:t>
      </w:r>
    </w:p>
    <w:p w:rsidR="00995230" w:rsidRPr="00920111" w:rsidRDefault="00995230" w:rsidP="00995230">
      <w:pPr>
        <w:numPr>
          <w:ilvl w:val="0"/>
          <w:numId w:val="2"/>
        </w:numPr>
        <w:tabs>
          <w:tab w:val="left" w:pos="993"/>
        </w:tabs>
        <w:ind w:left="0" w:firstLine="0"/>
        <w:jc w:val="both"/>
        <w:rPr>
          <w:bCs/>
          <w:sz w:val="28"/>
          <w:szCs w:val="28"/>
        </w:rPr>
      </w:pPr>
      <w:r w:rsidRPr="00920111">
        <w:rPr>
          <w:b/>
          <w:bCs/>
          <w:sz w:val="28"/>
          <w:szCs w:val="28"/>
        </w:rPr>
        <w:t>Legea nr. 31/1990 privind societățile</w:t>
      </w:r>
      <w:r w:rsidRPr="00920111">
        <w:rPr>
          <w:bCs/>
          <w:sz w:val="28"/>
          <w:szCs w:val="28"/>
        </w:rPr>
        <w:t>, republicată, cu modificările şi completările ulterioare</w:t>
      </w:r>
      <w:r>
        <w:rPr>
          <w:bCs/>
          <w:sz w:val="28"/>
          <w:szCs w:val="28"/>
        </w:rPr>
        <w:t>;</w:t>
      </w:r>
    </w:p>
    <w:p w:rsidR="00995230" w:rsidRPr="00920111" w:rsidRDefault="00995230" w:rsidP="00995230">
      <w:pPr>
        <w:numPr>
          <w:ilvl w:val="0"/>
          <w:numId w:val="2"/>
        </w:numPr>
        <w:tabs>
          <w:tab w:val="left" w:pos="993"/>
        </w:tabs>
        <w:ind w:left="0" w:firstLine="0"/>
        <w:jc w:val="both"/>
        <w:rPr>
          <w:b/>
          <w:bCs/>
          <w:sz w:val="28"/>
          <w:szCs w:val="28"/>
        </w:rPr>
      </w:pPr>
      <w:r w:rsidRPr="00920111">
        <w:rPr>
          <w:b/>
          <w:bCs/>
          <w:sz w:val="28"/>
          <w:szCs w:val="28"/>
        </w:rPr>
        <w:t>Legea nr. 318/2015</w:t>
      </w:r>
      <w:r w:rsidRPr="00920111">
        <w:rPr>
          <w:bCs/>
          <w:sz w:val="28"/>
          <w:szCs w:val="28"/>
        </w:rPr>
        <w:t xml:space="preserve"> </w:t>
      </w:r>
      <w:r w:rsidRPr="00920111">
        <w:rPr>
          <w:b/>
          <w:bCs/>
          <w:sz w:val="28"/>
          <w:szCs w:val="28"/>
        </w:rPr>
        <w:t>pentru înfiinţarea, organizarea şi funcţionarea Agenţiei Naţionale de Administrare a Bunurilor Indisponibilizate</w:t>
      </w:r>
      <w:r w:rsidRPr="00920111">
        <w:rPr>
          <w:bCs/>
          <w:sz w:val="28"/>
          <w:szCs w:val="28"/>
        </w:rPr>
        <w:t xml:space="preserve"> şi pentru modificarea şi completarea unor acte normative.</w:t>
      </w:r>
    </w:p>
    <w:p w:rsidR="00995230" w:rsidRPr="00920111" w:rsidRDefault="00995230" w:rsidP="00995230">
      <w:pPr>
        <w:tabs>
          <w:tab w:val="left" w:pos="1080"/>
        </w:tabs>
        <w:jc w:val="both"/>
        <w:rPr>
          <w:bCs/>
          <w:sz w:val="28"/>
          <w:szCs w:val="28"/>
        </w:rPr>
      </w:pPr>
    </w:p>
    <w:bookmarkEnd w:id="0"/>
    <w:p w:rsidR="00995230" w:rsidRPr="00DC79BB" w:rsidRDefault="00995230" w:rsidP="00995230">
      <w:pPr>
        <w:rPr>
          <w:b/>
          <w:sz w:val="28"/>
          <w:szCs w:val="28"/>
          <w:lang w:eastAsia="ro-RO"/>
        </w:rPr>
      </w:pPr>
      <w:r w:rsidRPr="00DC79BB">
        <w:rPr>
          <w:b/>
          <w:sz w:val="28"/>
          <w:szCs w:val="28"/>
          <w:u w:val="single"/>
          <w:lang w:eastAsia="ro-RO"/>
        </w:rPr>
        <w:t>NOTĂ</w:t>
      </w:r>
      <w:r w:rsidRPr="00DC79BB">
        <w:rPr>
          <w:b/>
          <w:sz w:val="28"/>
          <w:szCs w:val="28"/>
          <w:lang w:eastAsia="ro-RO"/>
        </w:rPr>
        <w:t xml:space="preserve">: </w:t>
      </w:r>
    </w:p>
    <w:p w:rsidR="00995230" w:rsidRPr="00DC79BB" w:rsidRDefault="00995230" w:rsidP="00995230">
      <w:pPr>
        <w:rPr>
          <w:b/>
          <w:sz w:val="28"/>
          <w:szCs w:val="28"/>
          <w:lang w:eastAsia="ro-RO"/>
        </w:rPr>
      </w:pPr>
    </w:p>
    <w:p w:rsidR="00995230" w:rsidRPr="00DC79BB" w:rsidRDefault="00995230" w:rsidP="00995230">
      <w:pPr>
        <w:jc w:val="both"/>
        <w:rPr>
          <w:b/>
          <w:sz w:val="28"/>
          <w:szCs w:val="28"/>
        </w:rPr>
      </w:pPr>
      <w:r>
        <w:rPr>
          <w:b/>
          <w:sz w:val="28"/>
          <w:szCs w:val="28"/>
        </w:rPr>
        <w:t xml:space="preserve">           </w:t>
      </w:r>
      <w:r w:rsidRPr="00DC79BB">
        <w:rPr>
          <w:b/>
          <w:sz w:val="28"/>
          <w:szCs w:val="28"/>
        </w:rPr>
        <w:t xml:space="preserve">În vederea pregătirii pentru concurs, candidaţii vor consulta bibliografia indicată, </w:t>
      </w:r>
      <w:r w:rsidRPr="00DC79BB">
        <w:rPr>
          <w:b/>
          <w:sz w:val="28"/>
          <w:szCs w:val="28"/>
          <w:lang w:eastAsia="ro-RO"/>
        </w:rPr>
        <w:t>în forma actualizată la</w:t>
      </w:r>
      <w:r>
        <w:rPr>
          <w:b/>
          <w:sz w:val="28"/>
          <w:szCs w:val="28"/>
          <w:lang w:eastAsia="ro-RO"/>
        </w:rPr>
        <w:t xml:space="preserve"> data de</w:t>
      </w:r>
      <w:r w:rsidRPr="00DC79BB">
        <w:rPr>
          <w:b/>
          <w:sz w:val="28"/>
          <w:szCs w:val="28"/>
          <w:lang w:eastAsia="ro-RO"/>
        </w:rPr>
        <w:t xml:space="preserve"> </w:t>
      </w:r>
      <w:r>
        <w:rPr>
          <w:b/>
          <w:sz w:val="28"/>
          <w:szCs w:val="28"/>
          <w:lang w:eastAsia="ro-RO"/>
        </w:rPr>
        <w:t>23.09.2021</w:t>
      </w:r>
      <w:r w:rsidRPr="00DC79BB">
        <w:rPr>
          <w:b/>
          <w:sz w:val="28"/>
          <w:szCs w:val="28"/>
        </w:rPr>
        <w:t>.</w:t>
      </w:r>
    </w:p>
    <w:p w:rsidR="00995230" w:rsidRPr="00DC79BB" w:rsidRDefault="00995230" w:rsidP="00995230">
      <w:pPr>
        <w:jc w:val="both"/>
        <w:rPr>
          <w:b/>
          <w:sz w:val="28"/>
          <w:szCs w:val="28"/>
        </w:rPr>
      </w:pPr>
      <w:r w:rsidRPr="00DC79BB">
        <w:rPr>
          <w:b/>
          <w:sz w:val="28"/>
          <w:szCs w:val="28"/>
        </w:rPr>
        <w:tab/>
        <w:t>Actele normative menţionate pentru care nu sunt specificate titluri sau capitole vor fi studiate în totalitate.</w:t>
      </w:r>
    </w:p>
    <w:p w:rsidR="00995230" w:rsidRPr="00DC79BB" w:rsidRDefault="00995230" w:rsidP="00995230">
      <w:pPr>
        <w:jc w:val="both"/>
        <w:rPr>
          <w:b/>
          <w:sz w:val="28"/>
          <w:szCs w:val="28"/>
        </w:rPr>
      </w:pPr>
      <w:r w:rsidRPr="00DC79BB">
        <w:rPr>
          <w:b/>
          <w:sz w:val="28"/>
          <w:szCs w:val="28"/>
        </w:rPr>
        <w:t>Singura probă de concurs este proba scrisă care va consta în rezolvarea unui test grilă, cu un singur răspuns corect.</w:t>
      </w:r>
    </w:p>
    <w:p w:rsidR="00995230" w:rsidRDefault="00995230" w:rsidP="00995230">
      <w:pPr>
        <w:jc w:val="center"/>
        <w:rPr>
          <w:b/>
          <w:sz w:val="28"/>
          <w:szCs w:val="28"/>
          <w:u w:val="single"/>
          <w:lang w:eastAsia="ro-RO"/>
        </w:rPr>
      </w:pPr>
    </w:p>
    <w:p w:rsidR="00995230" w:rsidRPr="00745C37" w:rsidRDefault="00995230" w:rsidP="00995230">
      <w:pPr>
        <w:jc w:val="center"/>
        <w:rPr>
          <w:b/>
          <w:sz w:val="26"/>
          <w:szCs w:val="26"/>
        </w:rPr>
      </w:pPr>
      <w:r w:rsidRPr="00745C37">
        <w:rPr>
          <w:b/>
          <w:sz w:val="26"/>
          <w:szCs w:val="26"/>
        </w:rPr>
        <w:t>COMISI</w:t>
      </w:r>
      <w:r>
        <w:rPr>
          <w:b/>
          <w:sz w:val="26"/>
          <w:szCs w:val="26"/>
        </w:rPr>
        <w:t>A DE CONCURS</w:t>
      </w:r>
    </w:p>
    <w:p w:rsidR="00995230" w:rsidRPr="00745C37" w:rsidRDefault="00995230" w:rsidP="00995230">
      <w:pPr>
        <w:rPr>
          <w:b/>
          <w:sz w:val="26"/>
          <w:szCs w:val="26"/>
        </w:rPr>
      </w:pPr>
    </w:p>
    <w:p w:rsidR="00995230" w:rsidRDefault="00995230" w:rsidP="00995230">
      <w:pPr>
        <w:rPr>
          <w:b/>
          <w:sz w:val="26"/>
          <w:szCs w:val="26"/>
        </w:rPr>
      </w:pPr>
    </w:p>
    <w:p w:rsidR="00995230" w:rsidRPr="008B2C1F" w:rsidRDefault="00995230" w:rsidP="00995230">
      <w:pPr>
        <w:jc w:val="both"/>
        <w:rPr>
          <w:b/>
          <w:sz w:val="28"/>
          <w:szCs w:val="28"/>
          <w:lang w:eastAsia="ro-RO"/>
        </w:rPr>
      </w:pPr>
      <w:r w:rsidRPr="008B2C1F">
        <w:rPr>
          <w:b/>
          <w:sz w:val="28"/>
          <w:szCs w:val="28"/>
          <w:lang w:eastAsia="ro-RO"/>
        </w:rPr>
        <w:t>Data:</w:t>
      </w:r>
      <w:r w:rsidRPr="008B2C1F">
        <w:t xml:space="preserve"> </w:t>
      </w:r>
      <w:r>
        <w:rPr>
          <w:b/>
          <w:sz w:val="28"/>
          <w:szCs w:val="28"/>
          <w:lang w:eastAsia="ro-RO"/>
        </w:rPr>
        <w:t>23</w:t>
      </w:r>
      <w:r w:rsidRPr="008B2C1F">
        <w:rPr>
          <w:b/>
          <w:sz w:val="28"/>
          <w:szCs w:val="28"/>
          <w:lang w:eastAsia="ro-RO"/>
        </w:rPr>
        <w:t>.09.2021</w:t>
      </w:r>
    </w:p>
    <w:p w:rsidR="003C3FF6" w:rsidRDefault="003C3FF6">
      <w:bookmarkStart w:id="1" w:name="_GoBack"/>
      <w:bookmarkEnd w:id="1"/>
    </w:p>
    <w:sectPr w:rsidR="003C3FF6" w:rsidSect="008D6DF2">
      <w:pgSz w:w="12240" w:h="15840"/>
      <w:pgMar w:top="630" w:right="758" w:bottom="720" w:left="156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747EB"/>
    <w:multiLevelType w:val="hybridMultilevel"/>
    <w:tmpl w:val="4C8C29EE"/>
    <w:lvl w:ilvl="0" w:tplc="99C80994">
      <w:start w:val="1"/>
      <w:numFmt w:val="decimal"/>
      <w:lvlText w:val="%1."/>
      <w:lvlJc w:val="left"/>
      <w:pPr>
        <w:ind w:left="1070"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15:restartNumberingAfterBreak="0">
    <w:nsid w:val="1E777A31"/>
    <w:multiLevelType w:val="hybridMultilevel"/>
    <w:tmpl w:val="3EAE09D0"/>
    <w:lvl w:ilvl="0" w:tplc="2E443C42">
      <w:start w:val="1"/>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37267E75"/>
    <w:multiLevelType w:val="hybridMultilevel"/>
    <w:tmpl w:val="4B44F00C"/>
    <w:lvl w:ilvl="0" w:tplc="12C0C09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FA2"/>
    <w:rsid w:val="003C3FF6"/>
    <w:rsid w:val="008D2FA2"/>
    <w:rsid w:val="00995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E989F5-4614-4A05-971F-828E04778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230"/>
    <w:pPr>
      <w:spacing w:after="0" w:line="240" w:lineRule="auto"/>
    </w:pPr>
    <w:rPr>
      <w:rFonts w:ascii="Times New Roman" w:eastAsia="SimSu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1532</Words>
  <Characters>8738</Characters>
  <Application>Microsoft Office Word</Application>
  <DocSecurity>0</DocSecurity>
  <Lines>72</Lines>
  <Paragraphs>20</Paragraphs>
  <ScaleCrop>false</ScaleCrop>
  <Company/>
  <LinksUpToDate>false</LinksUpToDate>
  <CharactersWithSpaces>10250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stoica mihai DB</dc:creator>
  <cp:keywords/>
  <dc:description/>
  <cp:lastModifiedBy>stoica mihai DB</cp:lastModifiedBy>
  <cp:revision>2</cp:revision>
  <dcterms:created xsi:type="dcterms:W3CDTF">2021-09-23T15:13:00Z</dcterms:created>
  <dcterms:modified xsi:type="dcterms:W3CDTF">2021-09-23T15:13:00Z</dcterms:modified>
</cp:coreProperties>
</file>