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647BDF">
        <w:t>838</w:t>
      </w:r>
      <w:r w:rsidR="00F74C5B">
        <w:t>93/</w:t>
      </w:r>
      <w:bookmarkStart w:id="0" w:name="_GoBack"/>
      <w:bookmarkEnd w:id="0"/>
      <w:r w:rsidR="00F74C5B">
        <w:t>01.09</w:t>
      </w:r>
      <w:r w:rsidR="004F4A7E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9B23FA" w:rsidRDefault="009B23FA" w:rsidP="00E24AD9">
            <w:pPr>
              <w:jc w:val="center"/>
              <w:rPr>
                <w:b/>
                <w:i/>
                <w:szCs w:val="28"/>
              </w:rPr>
            </w:pPr>
          </w:p>
          <w:p w:rsidR="009B23FA" w:rsidRDefault="009B23FA" w:rsidP="00E24AD9">
            <w:pPr>
              <w:jc w:val="center"/>
              <w:rPr>
                <w:b/>
                <w:i/>
                <w:szCs w:val="28"/>
              </w:rPr>
            </w:pPr>
          </w:p>
          <w:p w:rsidR="00415624" w:rsidRPr="00E24AD9" w:rsidRDefault="00633507" w:rsidP="00E24A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E24AD9">
              <w:rPr>
                <w:b/>
                <w:i/>
                <w:szCs w:val="28"/>
              </w:rPr>
              <w:t xml:space="preserve">                            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E24AD9">
        <w:rPr>
          <w:b/>
          <w:i/>
          <w:szCs w:val="28"/>
        </w:rPr>
        <w:t xml:space="preserve">   </w:t>
      </w:r>
    </w:p>
    <w:p w:rsidR="00B7728A" w:rsidRDefault="00B7728A" w:rsidP="009B23F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24AD9" w:rsidRDefault="00E24AD9" w:rsidP="009B23F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Default="009B23FA" w:rsidP="009B23F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785A91" w:rsidRDefault="009B23F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E8414A" w:rsidRDefault="009B23FA" w:rsidP="009B23FA">
      <w:pPr>
        <w:jc w:val="center"/>
        <w:rPr>
          <w:b/>
          <w:sz w:val="28"/>
          <w:szCs w:val="28"/>
        </w:rPr>
      </w:pPr>
      <w:r w:rsidRPr="00E8414A">
        <w:rPr>
          <w:b/>
          <w:sz w:val="28"/>
          <w:szCs w:val="28"/>
        </w:rPr>
        <w:t xml:space="preserve">privind locatia si repartizarea pe sali a </w:t>
      </w:r>
    </w:p>
    <w:p w:rsidR="009E1D19" w:rsidRDefault="009B23FA" w:rsidP="009B23FA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8414A">
        <w:rPr>
          <w:b/>
          <w:i/>
          <w:sz w:val="28"/>
          <w:szCs w:val="36"/>
        </w:rPr>
        <w:t xml:space="preserve">candidaților </w:t>
      </w:r>
      <w:r>
        <w:rPr>
          <w:b/>
          <w:i/>
          <w:sz w:val="28"/>
          <w:szCs w:val="36"/>
        </w:rPr>
        <w:t xml:space="preserve">care urmeaza sa sustina proba scrisa  </w:t>
      </w:r>
      <w:r w:rsidRPr="00E8414A">
        <w:rPr>
          <w:b/>
          <w:i/>
          <w:sz w:val="28"/>
          <w:szCs w:val="36"/>
        </w:rPr>
        <w:t xml:space="preserve">la concursul </w:t>
      </w:r>
      <w:r w:rsidRPr="00C40C3D">
        <w:rPr>
          <w:b/>
          <w:i/>
          <w:sz w:val="28"/>
          <w:szCs w:val="28"/>
        </w:rPr>
        <w:t xml:space="preserve">organizat  pentru ocuparea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E24AD9" w:rsidRPr="009A2463">
        <w:rPr>
          <w:sz w:val="28"/>
          <w:szCs w:val="28"/>
        </w:rPr>
        <w:t xml:space="preserve">ofițer de poliție, </w:t>
      </w:r>
      <w:r w:rsidR="00E24AD9" w:rsidRPr="00E24AD9">
        <w:rPr>
          <w:rFonts w:ascii="Times New Roman" w:hAnsi="Times New Roman"/>
          <w:i/>
          <w:sz w:val="28"/>
          <w:szCs w:val="28"/>
        </w:rPr>
        <w:t>specialitatea „Cercetarea și Prevenirea Criminalității”</w:t>
      </w:r>
      <w:r w:rsidR="00E24AD9" w:rsidRPr="00E24AD9">
        <w:rPr>
          <w:rFonts w:ascii="Times New Roman" w:hAnsi="Times New Roman"/>
          <w:sz w:val="28"/>
          <w:szCs w:val="28"/>
        </w:rPr>
        <w:t>, la Compartimentul Analiza și Prevenire a Criminalității (</w:t>
      </w:r>
      <w:r w:rsidR="00E24AD9" w:rsidRPr="00E24AD9">
        <w:rPr>
          <w:rFonts w:ascii="Times New Roman" w:hAnsi="Times New Roman"/>
          <w:b/>
          <w:i/>
          <w:sz w:val="28"/>
          <w:szCs w:val="28"/>
        </w:rPr>
        <w:t xml:space="preserve">ofiţer specialist III – sociolog, poziţia 203/a </w:t>
      </w:r>
      <w:r w:rsidR="00E24AD9" w:rsidRPr="00E24AD9">
        <w:rPr>
          <w:rFonts w:ascii="Times New Roman" w:hAnsi="Times New Roman"/>
          <w:i/>
          <w:sz w:val="28"/>
          <w:szCs w:val="28"/>
        </w:rPr>
        <w:t xml:space="preserve"> din statul de organizare al unității</w:t>
      </w:r>
      <w:r w:rsidR="00E24AD9" w:rsidRPr="00E24AD9">
        <w:rPr>
          <w:rFonts w:ascii="Times New Roman" w:hAnsi="Times New Roman"/>
          <w:sz w:val="28"/>
          <w:szCs w:val="28"/>
        </w:rPr>
        <w:t>)</w:t>
      </w:r>
      <w:r w:rsidR="002D45D8" w:rsidRPr="009A2463">
        <w:rPr>
          <w:b/>
          <w:i/>
          <w:sz w:val="28"/>
          <w:szCs w:val="28"/>
        </w:rPr>
        <w:t xml:space="preserve">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4C5B" w:rsidRDefault="00F74C5B" w:rsidP="00F74C5B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        </w:t>
      </w:r>
      <w:r>
        <w:rPr>
          <w:rFonts w:ascii="Times New Roman" w:hAnsi="Times New Roman"/>
          <w:sz w:val="28"/>
          <w:szCs w:val="36"/>
        </w:rPr>
        <w:t xml:space="preserve">Candidaţii validati care urmeaza sa sustina proba scrisa  la concursul </w:t>
      </w:r>
      <w:r>
        <w:rPr>
          <w:rFonts w:ascii="Times New Roman" w:hAnsi="Times New Roman"/>
          <w:sz w:val="28"/>
          <w:szCs w:val="28"/>
        </w:rPr>
        <w:t xml:space="preserve">organizat  pentru ocuparea unui post vacant de </w:t>
      </w:r>
      <w:r w:rsidRPr="009A2463">
        <w:rPr>
          <w:sz w:val="28"/>
          <w:szCs w:val="28"/>
        </w:rPr>
        <w:t xml:space="preserve">ofițer de poliție, </w:t>
      </w:r>
      <w:r w:rsidRPr="00E24AD9">
        <w:rPr>
          <w:rFonts w:ascii="Times New Roman" w:hAnsi="Times New Roman"/>
          <w:i/>
          <w:sz w:val="28"/>
          <w:szCs w:val="28"/>
        </w:rPr>
        <w:t>specialitatea „Cercetarea și Prevenirea Criminalității”</w:t>
      </w:r>
      <w:r w:rsidRPr="00E24AD9">
        <w:rPr>
          <w:rFonts w:ascii="Times New Roman" w:hAnsi="Times New Roman"/>
          <w:sz w:val="28"/>
          <w:szCs w:val="28"/>
        </w:rPr>
        <w:t>, la Compartimentul Analiza și Prevenire a Criminalității (</w:t>
      </w:r>
      <w:r w:rsidRPr="00E24AD9">
        <w:rPr>
          <w:rFonts w:ascii="Times New Roman" w:hAnsi="Times New Roman"/>
          <w:b/>
          <w:i/>
          <w:sz w:val="28"/>
          <w:szCs w:val="28"/>
        </w:rPr>
        <w:t>ofiţer specialist III – sociolog</w:t>
      </w:r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prin încadrare directă din sursă externă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6"/>
        </w:rPr>
        <w:t xml:space="preserve">vor susţine proba de evaluare a cunoștințelor, </w:t>
      </w:r>
      <w:r>
        <w:rPr>
          <w:rFonts w:ascii="Times New Roman" w:hAnsi="Times New Roman"/>
          <w:b/>
          <w:sz w:val="28"/>
          <w:szCs w:val="36"/>
        </w:rPr>
        <w:t>in data de 03.09.2022</w:t>
      </w:r>
      <w:r>
        <w:rPr>
          <w:rFonts w:ascii="Times New Roman" w:hAnsi="Times New Roman"/>
          <w:sz w:val="28"/>
          <w:szCs w:val="36"/>
        </w:rPr>
        <w:t xml:space="preserve"> la</w:t>
      </w:r>
      <w:r>
        <w:rPr>
          <w:rFonts w:ascii="Times New Roman" w:hAnsi="Times New Roman"/>
          <w:b/>
          <w:sz w:val="28"/>
          <w:szCs w:val="36"/>
        </w:rPr>
        <w:t xml:space="preserve"> Universitatea „Valahia” din Târgovişte, strada Aleea Sinaia 13 (lângă Dedeman).</w:t>
      </w:r>
    </w:p>
    <w:p w:rsidR="00F74C5B" w:rsidRDefault="00F74C5B" w:rsidP="00F74C5B">
      <w:pPr>
        <w:pStyle w:val="NoSpacing"/>
        <w:ind w:left="90" w:firstLine="52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Accesul candidaților în sala de concurs este permis în intervalul</w:t>
      </w:r>
      <w:r>
        <w:rPr>
          <w:rFonts w:eastAsia="Calibri"/>
          <w:color w:val="000000"/>
          <w:sz w:val="28"/>
          <w:szCs w:val="36"/>
          <w:lang w:val="ro-RO" w:eastAsia="en-US"/>
        </w:rPr>
        <w:t xml:space="preserve">  07.30-09.15</w:t>
      </w:r>
      <w:r>
        <w:rPr>
          <w:rFonts w:eastAsia="Calibri"/>
          <w:sz w:val="28"/>
          <w:szCs w:val="36"/>
          <w:lang w:val="ro-RO" w:eastAsia="en-US"/>
        </w:rPr>
        <w:t>, fără mijloace de comunicare (telefon mobil, smartwatch, stații emisie recepție etc) și fără alte materiale de informare (manuale, cărți, culegeri, formulare, rezumate, dicționare, notițe, însemnări etc.)</w:t>
      </w:r>
    </w:p>
    <w:p w:rsidR="00F74C5B" w:rsidRDefault="00F74C5B" w:rsidP="00F74C5B">
      <w:pPr>
        <w:ind w:left="142"/>
        <w:jc w:val="both"/>
        <w:rPr>
          <w:rFonts w:ascii="Times New Roman" w:hAnsi="Times New Roman"/>
          <w:i/>
          <w:sz w:val="28"/>
          <w:szCs w:val="36"/>
        </w:rPr>
      </w:pPr>
      <w:r>
        <w:rPr>
          <w:rFonts w:ascii="Times New Roman" w:hAnsi="Times New Roman"/>
          <w:i/>
          <w:sz w:val="28"/>
          <w:szCs w:val="36"/>
        </w:rPr>
        <w:t xml:space="preserve">        Candidații care nu se află în sală la ora stabilită (09.15</w:t>
      </w:r>
      <w:r>
        <w:rPr>
          <w:rFonts w:ascii="Times New Roman" w:hAnsi="Times New Roman"/>
          <w:i/>
          <w:color w:val="000000"/>
          <w:sz w:val="28"/>
          <w:szCs w:val="36"/>
        </w:rPr>
        <w:t>)</w:t>
      </w:r>
      <w:r>
        <w:rPr>
          <w:rFonts w:ascii="Times New Roman" w:hAnsi="Times New Roman"/>
          <w:i/>
          <w:sz w:val="28"/>
          <w:szCs w:val="36"/>
        </w:rPr>
        <w:t xml:space="preserve"> sunt considerați neprezentați și nu li se mai permite accesul în vederea susținerii probei de verificare a cunoștințelor.</w:t>
      </w:r>
    </w:p>
    <w:p w:rsidR="00F74C5B" w:rsidRDefault="00F74C5B" w:rsidP="00F74C5B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În sălile de concurs, comunicarea cu exteriorul este  interzisă în orice mod până la finalizarea probei de verificare a cunoștințelor.</w:t>
      </w:r>
    </w:p>
    <w:p w:rsidR="00F74C5B" w:rsidRDefault="00F74C5B" w:rsidP="00F74C5B">
      <w:pPr>
        <w:pStyle w:val="NoSpacing"/>
        <w:ind w:left="90" w:right="90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lastRenderedPageBreak/>
        <w:t xml:space="preserve">        Accesul se realizează pe baza unui act de identitate valabil, în original (carte de identitate, permis de conducere sau pașaport) și a codului unic de candidat.</w:t>
      </w:r>
    </w:p>
    <w:p w:rsidR="00F74C5B" w:rsidRDefault="00F74C5B" w:rsidP="00F74C5B">
      <w:pPr>
        <w:pStyle w:val="NoSpacing"/>
        <w:ind w:right="90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Candidații vor avea asupra lor documentul de identitate valabil și 2 pixuri de culoare albastră. Nu se admit pixuri/stilouri care permit ștergerea și rescrierea.</w:t>
      </w:r>
    </w:p>
    <w:p w:rsidR="00F74C5B" w:rsidRDefault="00F74C5B" w:rsidP="00F74C5B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Susținerea probei de verificare a cunoștințelor, din data de 03 septembrie 2022 (sâmbătă) se va realiza în intervalul orar</w:t>
      </w:r>
      <w:r>
        <w:rPr>
          <w:rFonts w:ascii="Times New Roman" w:hAnsi="Times New Roman"/>
          <w:color w:val="000000"/>
          <w:sz w:val="28"/>
          <w:szCs w:val="36"/>
        </w:rPr>
        <w:t xml:space="preserve"> 10.00-13.00 .</w:t>
      </w:r>
    </w:p>
    <w:p w:rsidR="00F74C5B" w:rsidRPr="00F676FE" w:rsidRDefault="00F74C5B" w:rsidP="00F74C5B">
      <w:pPr>
        <w:ind w:left="0" w:right="34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       </w:t>
      </w:r>
      <w:r>
        <w:rPr>
          <w:rFonts w:ascii="Times New Roman" w:hAnsi="Times New Roman"/>
          <w:sz w:val="28"/>
          <w:szCs w:val="36"/>
        </w:rPr>
        <w:t xml:space="preserve">Atragem atenția candidaților de a-și lua toate măsurile pentru a se prezenta din timp la sediul </w:t>
      </w:r>
      <w:r>
        <w:rPr>
          <w:rFonts w:ascii="Times New Roman" w:hAnsi="Times New Roman"/>
          <w:b/>
          <w:sz w:val="28"/>
          <w:szCs w:val="36"/>
        </w:rPr>
        <w:t>Universității „Valahia” din Târgovişte, strada Aleea Sinaia 13 (lângă Dedeman)</w:t>
      </w:r>
      <w:r>
        <w:rPr>
          <w:rFonts w:ascii="Times New Roman" w:hAnsi="Times New Roman"/>
          <w:sz w:val="28"/>
          <w:szCs w:val="36"/>
        </w:rPr>
        <w:t xml:space="preserve">, astfel încât să nu se creeze aglomerare la punctul de intrare și pentru a se putea efectua, în timp util, toate formalitățile. </w:t>
      </w:r>
    </w:p>
    <w:p w:rsidR="009B23FA" w:rsidRPr="00EE7316" w:rsidRDefault="009B23FA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23FA" w:rsidRPr="009B23FA" w:rsidRDefault="009B23FA" w:rsidP="009B23FA">
      <w:pPr>
        <w:numPr>
          <w:ilvl w:val="0"/>
          <w:numId w:val="10"/>
        </w:numPr>
        <w:jc w:val="both"/>
        <w:rPr>
          <w:b/>
          <w:color w:val="FF0000"/>
          <w:sz w:val="28"/>
          <w:szCs w:val="28"/>
        </w:rPr>
      </w:pPr>
      <w:r>
        <w:rPr>
          <w:rFonts w:ascii="Calibri" w:hAnsi="Calibri"/>
          <w:b/>
          <w:sz w:val="40"/>
          <w:szCs w:val="40"/>
        </w:rPr>
        <w:t>AMFITEATRUL 202</w:t>
      </w:r>
      <w:r w:rsidRPr="00673AF2">
        <w:rPr>
          <w:rFonts w:ascii="Calibri" w:hAnsi="Calibri"/>
          <w:b/>
          <w:sz w:val="40"/>
          <w:szCs w:val="40"/>
        </w:rPr>
        <w:t xml:space="preserve">, CORP </w:t>
      </w:r>
      <w:r>
        <w:rPr>
          <w:rFonts w:ascii="Calibri" w:hAnsi="Calibri"/>
          <w:b/>
          <w:sz w:val="40"/>
          <w:szCs w:val="40"/>
        </w:rPr>
        <w:t>B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–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ETAJ 2</w:t>
      </w:r>
    </w:p>
    <w:p w:rsidR="009B23FA" w:rsidRPr="00CD6D59" w:rsidRDefault="009B23FA" w:rsidP="009B23FA">
      <w:pPr>
        <w:ind w:left="720"/>
        <w:jc w:val="both"/>
        <w:rPr>
          <w:b/>
          <w:color w:val="FF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page" w:tblpX="3786" w:tblpY="5845"/>
        <w:tblW w:w="374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296"/>
      </w:tblGrid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74C5B" w:rsidRDefault="00F74C5B" w:rsidP="00F74C5B">
            <w:pPr>
              <w:jc w:val="center"/>
            </w:pPr>
            <w:r>
              <w:t>Nr.crt.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74C5B" w:rsidRPr="007D7DE5" w:rsidRDefault="00F74C5B" w:rsidP="00F74C5B">
            <w:r>
              <w:t>ID Candidat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>
              <w:t xml:space="preserve">1    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r>
              <w:t xml:space="preserve">  </w:t>
            </w:r>
            <w:r w:rsidRPr="007D7DE5">
              <w:t>DB-SOC-216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2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DB-SOC-134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3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DB-SOC-203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4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DB-SOC-74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5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DB-SOC-299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6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DB-SOC-342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7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DB-SOC-166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8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C5B" w:rsidRPr="007D7DE5" w:rsidRDefault="00F74C5B" w:rsidP="00F74C5B">
            <w:pPr>
              <w:jc w:val="center"/>
            </w:pPr>
            <w:r w:rsidRPr="007D7DE5">
              <w:t>DB-SOC-305</w:t>
            </w:r>
          </w:p>
        </w:tc>
      </w:tr>
      <w:tr w:rsidR="00F74C5B" w:rsidRPr="007D7DE5" w:rsidTr="00F74C5B">
        <w:trPr>
          <w:tblCellSpacing w:w="15" w:type="dxa"/>
        </w:trPr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4C5B" w:rsidRPr="007D7DE5" w:rsidRDefault="00F74C5B" w:rsidP="00F74C5B">
            <w:pPr>
              <w:jc w:val="center"/>
            </w:pPr>
            <w:r>
              <w:t>9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4C5B" w:rsidRPr="007E707B" w:rsidRDefault="00F74C5B" w:rsidP="00F74C5B">
            <w:pPr>
              <w:jc w:val="center"/>
            </w:pPr>
            <w:r w:rsidRPr="007E707B">
              <w:t>DB-SOC-320</w:t>
            </w:r>
          </w:p>
          <w:p w:rsidR="00F74C5B" w:rsidRPr="007D7DE5" w:rsidRDefault="00F74C5B" w:rsidP="00F74C5B">
            <w:pPr>
              <w:jc w:val="center"/>
            </w:pPr>
          </w:p>
        </w:tc>
      </w:tr>
    </w:tbl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0F" w:rsidRDefault="00C6210F" w:rsidP="00B7728A">
      <w:r>
        <w:separator/>
      </w:r>
    </w:p>
  </w:endnote>
  <w:endnote w:type="continuationSeparator" w:id="0">
    <w:p w:rsidR="00C6210F" w:rsidRDefault="00C6210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0F" w:rsidRDefault="00C6210F" w:rsidP="00B7728A">
      <w:r>
        <w:separator/>
      </w:r>
    </w:p>
  </w:footnote>
  <w:footnote w:type="continuationSeparator" w:id="0">
    <w:p w:rsidR="00C6210F" w:rsidRDefault="00C6210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72CA4"/>
    <w:rsid w:val="005C5186"/>
    <w:rsid w:val="005D5911"/>
    <w:rsid w:val="00633507"/>
    <w:rsid w:val="00647BDF"/>
    <w:rsid w:val="00654612"/>
    <w:rsid w:val="00656183"/>
    <w:rsid w:val="006A501D"/>
    <w:rsid w:val="006A5EED"/>
    <w:rsid w:val="00742DEA"/>
    <w:rsid w:val="00744365"/>
    <w:rsid w:val="007552C2"/>
    <w:rsid w:val="00755395"/>
    <w:rsid w:val="00755557"/>
    <w:rsid w:val="0076770E"/>
    <w:rsid w:val="007A4B09"/>
    <w:rsid w:val="00817370"/>
    <w:rsid w:val="008815ED"/>
    <w:rsid w:val="008A45CD"/>
    <w:rsid w:val="008B21DA"/>
    <w:rsid w:val="008B49F3"/>
    <w:rsid w:val="008F27EC"/>
    <w:rsid w:val="00995C75"/>
    <w:rsid w:val="009A5A84"/>
    <w:rsid w:val="009B23FA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47F4C"/>
    <w:rsid w:val="00C50E37"/>
    <w:rsid w:val="00C6210F"/>
    <w:rsid w:val="00CA34E2"/>
    <w:rsid w:val="00CF4567"/>
    <w:rsid w:val="00D434E0"/>
    <w:rsid w:val="00D7450F"/>
    <w:rsid w:val="00DB1422"/>
    <w:rsid w:val="00DC2BD4"/>
    <w:rsid w:val="00E01D88"/>
    <w:rsid w:val="00E24AD9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  <w:rsid w:val="00F74C5B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7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7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2022-09-01T12:57:00Z</cp:lastPrinted>
  <dcterms:created xsi:type="dcterms:W3CDTF">2022-09-01T12:18:00Z</dcterms:created>
  <dcterms:modified xsi:type="dcterms:W3CDTF">2022-09-01T13:01:00Z</dcterms:modified>
</cp:coreProperties>
</file>