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7657C9">
        <w:t>84753</w:t>
      </w:r>
      <w:bookmarkStart w:id="0" w:name="_GoBack"/>
      <w:bookmarkEnd w:id="0"/>
      <w:r w:rsidR="00B735B8" w:rsidRPr="008B52A9">
        <w:t>/</w:t>
      </w:r>
      <w:r w:rsidR="00990D5C">
        <w:t>31</w:t>
      </w:r>
      <w:r w:rsidR="003C5C6F">
        <w:t>.10.2022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</w:t>
      </w:r>
      <w:proofErr w:type="gramStart"/>
      <w:r w:rsidRPr="008B52A9">
        <w:rPr>
          <w:b/>
          <w:i/>
          <w:szCs w:val="28"/>
        </w:rPr>
        <w:t>INSPECTOR  ŞEF</w:t>
      </w:r>
      <w:proofErr w:type="gramEnd"/>
      <w:r w:rsidRPr="008B52A9">
        <w:rPr>
          <w:b/>
          <w:i/>
          <w:szCs w:val="28"/>
        </w:rPr>
        <w:t xml:space="preserve">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6D11DD">
        <w:rPr>
          <w:b/>
          <w:i/>
          <w:szCs w:val="28"/>
        </w:rPr>
        <w:t xml:space="preserve">                        </w:t>
      </w:r>
    </w:p>
    <w:p w:rsidR="00165DDA" w:rsidRPr="008B52A9" w:rsidRDefault="009E597D" w:rsidP="006D11D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</w:t>
      </w:r>
      <w:r w:rsidR="006D11DD">
        <w:rPr>
          <w:b/>
          <w:i/>
          <w:szCs w:val="28"/>
        </w:rPr>
        <w:t xml:space="preserve">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3C2861" w:rsidRDefault="00773CA0" w:rsidP="003C2861">
      <w:pPr>
        <w:jc w:val="center"/>
        <w:rPr>
          <w:b/>
          <w:sz w:val="28"/>
          <w:szCs w:val="28"/>
          <w:u w:val="single"/>
        </w:rPr>
      </w:pPr>
      <w:r w:rsidRPr="00773CA0">
        <w:rPr>
          <w:b/>
          <w:sz w:val="28"/>
          <w:szCs w:val="28"/>
        </w:rPr>
        <w:t xml:space="preserve">         </w:t>
      </w:r>
      <w:proofErr w:type="gramStart"/>
      <w:r w:rsidR="003C2861" w:rsidRPr="008B52A9">
        <w:rPr>
          <w:b/>
          <w:sz w:val="28"/>
          <w:szCs w:val="28"/>
          <w:u w:val="single"/>
        </w:rPr>
        <w:t>A</w:t>
      </w:r>
      <w:proofErr w:type="gramEnd"/>
      <w:r w:rsidR="003C2861" w:rsidRPr="008B52A9">
        <w:rPr>
          <w:b/>
          <w:sz w:val="28"/>
          <w:szCs w:val="28"/>
          <w:u w:val="single"/>
        </w:rPr>
        <w:t xml:space="preserve"> N U N Ţ</w:t>
      </w:r>
    </w:p>
    <w:p w:rsidR="00A91A6C" w:rsidRDefault="003C2861" w:rsidP="003C2861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Cu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obtinute</w:t>
      </w:r>
      <w:proofErr w:type="spellEnd"/>
      <w:r>
        <w:rPr>
          <w:b/>
          <w:sz w:val="28"/>
          <w:szCs w:val="28"/>
        </w:rPr>
        <w:t xml:space="preserve"> la </w:t>
      </w:r>
      <w:proofErr w:type="spellStart"/>
      <w:r>
        <w:rPr>
          <w:b/>
          <w:sz w:val="28"/>
          <w:szCs w:val="28"/>
        </w:rPr>
        <w:t>evaluarea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psihologica</w:t>
      </w:r>
      <w:proofErr w:type="spellEnd"/>
      <w:r>
        <w:rPr>
          <w:b/>
          <w:sz w:val="28"/>
          <w:szCs w:val="28"/>
        </w:rPr>
        <w:t xml:space="preserve"> </w:t>
      </w:r>
      <w:r w:rsidRPr="003C2861">
        <w:rPr>
          <w:b/>
          <w:sz w:val="28"/>
          <w:szCs w:val="28"/>
        </w:rPr>
        <w:t xml:space="preserve">din data </w:t>
      </w:r>
      <w:proofErr w:type="spellStart"/>
      <w:r w:rsidRPr="003C2861">
        <w:rPr>
          <w:b/>
          <w:sz w:val="28"/>
          <w:szCs w:val="28"/>
        </w:rPr>
        <w:t>de</w:t>
      </w:r>
      <w:proofErr w:type="spellEnd"/>
      <w:r w:rsidRPr="003C2861">
        <w:rPr>
          <w:b/>
          <w:sz w:val="28"/>
          <w:szCs w:val="28"/>
        </w:rPr>
        <w:t xml:space="preserve"> 25.10.2022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catre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candidaţii</w:t>
      </w:r>
      <w:proofErr w:type="spellEnd"/>
      <w:r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care au </w:t>
      </w:r>
      <w:proofErr w:type="spellStart"/>
      <w:r w:rsidR="003C5C6F">
        <w:rPr>
          <w:b/>
          <w:sz w:val="28"/>
          <w:szCs w:val="28"/>
        </w:rPr>
        <w:t>sustinut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interviul</w:t>
      </w:r>
      <w:proofErr w:type="spellEnd"/>
      <w:r w:rsidR="003C5C6F">
        <w:rPr>
          <w:b/>
          <w:sz w:val="28"/>
          <w:szCs w:val="28"/>
        </w:rPr>
        <w:t xml:space="preserve"> de </w:t>
      </w:r>
      <w:proofErr w:type="spellStart"/>
      <w:r w:rsidR="003C5C6F">
        <w:rPr>
          <w:b/>
          <w:sz w:val="28"/>
          <w:szCs w:val="28"/>
        </w:rPr>
        <w:t>departajare</w:t>
      </w:r>
      <w:proofErr w:type="spellEnd"/>
      <w:r w:rsidR="003C5C6F">
        <w:rPr>
          <w:b/>
          <w:sz w:val="28"/>
          <w:szCs w:val="28"/>
        </w:rPr>
        <w:t xml:space="preserve"> </w:t>
      </w:r>
      <w:r w:rsidR="007124AD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la </w:t>
      </w:r>
      <w:proofErr w:type="spellStart"/>
      <w:r w:rsidR="009E597D" w:rsidRPr="00773CA0">
        <w:rPr>
          <w:b/>
          <w:sz w:val="28"/>
          <w:szCs w:val="28"/>
        </w:rPr>
        <w:t>concursu</w:t>
      </w:r>
      <w:r w:rsidR="003C5C6F">
        <w:rPr>
          <w:b/>
          <w:sz w:val="28"/>
          <w:szCs w:val="28"/>
        </w:rPr>
        <w:t>l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9E597D" w:rsidRPr="00773CA0">
        <w:rPr>
          <w:b/>
          <w:sz w:val="28"/>
          <w:szCs w:val="28"/>
        </w:rPr>
        <w:t>organizat</w:t>
      </w:r>
      <w:proofErr w:type="spellEnd"/>
      <w:r w:rsidR="003C5C6F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</w:t>
      </w:r>
      <w:proofErr w:type="spellStart"/>
      <w:r w:rsidR="00563A13" w:rsidRPr="00773CA0">
        <w:rPr>
          <w:b/>
          <w:sz w:val="28"/>
          <w:szCs w:val="28"/>
        </w:rPr>
        <w:t>vederea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ocuparii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3C5C6F">
        <w:rPr>
          <w:b/>
          <w:sz w:val="28"/>
          <w:szCs w:val="28"/>
        </w:rPr>
        <w:t xml:space="preserve">a 35 </w:t>
      </w:r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A277C2">
        <w:rPr>
          <w:b/>
          <w:sz w:val="28"/>
          <w:szCs w:val="28"/>
        </w:rPr>
        <w:t>posturi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proofErr w:type="spellStart"/>
      <w:r w:rsidR="00563A13" w:rsidRPr="00773CA0">
        <w:rPr>
          <w:b/>
          <w:sz w:val="28"/>
          <w:szCs w:val="28"/>
        </w:rPr>
        <w:t>vacante</w:t>
      </w:r>
      <w:proofErr w:type="spellEnd"/>
      <w:r w:rsidR="00563A13" w:rsidRPr="00773CA0">
        <w:rPr>
          <w:b/>
          <w:sz w:val="28"/>
          <w:szCs w:val="28"/>
        </w:rPr>
        <w:t xml:space="preserve"> </w:t>
      </w:r>
      <w:r w:rsidR="00CB3032">
        <w:rPr>
          <w:b/>
          <w:sz w:val="28"/>
          <w:szCs w:val="28"/>
        </w:rPr>
        <w:t xml:space="preserve">de </w:t>
      </w:r>
      <w:r w:rsidR="003C5C6F">
        <w:rPr>
          <w:b/>
          <w:sz w:val="28"/>
          <w:szCs w:val="28"/>
        </w:rPr>
        <w:t xml:space="preserve">agent de </w:t>
      </w:r>
      <w:proofErr w:type="spellStart"/>
      <w:r w:rsidR="003C5C6F">
        <w:rPr>
          <w:b/>
          <w:sz w:val="28"/>
          <w:szCs w:val="28"/>
        </w:rPr>
        <w:t>politie</w:t>
      </w:r>
      <w:proofErr w:type="spellEnd"/>
      <w:r w:rsidR="003C5C6F">
        <w:rPr>
          <w:b/>
          <w:sz w:val="28"/>
          <w:szCs w:val="28"/>
        </w:rPr>
        <w:t xml:space="preserve"> – </w:t>
      </w:r>
      <w:proofErr w:type="spellStart"/>
      <w:r w:rsidR="003C5C6F">
        <w:rPr>
          <w:b/>
          <w:sz w:val="28"/>
          <w:szCs w:val="28"/>
        </w:rPr>
        <w:t>specializarea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ordine</w:t>
      </w:r>
      <w:proofErr w:type="spellEnd"/>
      <w:r w:rsidR="003C5C6F">
        <w:rPr>
          <w:b/>
          <w:sz w:val="28"/>
          <w:szCs w:val="28"/>
        </w:rPr>
        <w:t xml:space="preserve"> </w:t>
      </w:r>
      <w:proofErr w:type="spellStart"/>
      <w:r w:rsidR="003C5C6F">
        <w:rPr>
          <w:b/>
          <w:sz w:val="28"/>
          <w:szCs w:val="28"/>
        </w:rPr>
        <w:t>publica</w:t>
      </w:r>
      <w:proofErr w:type="spellEnd"/>
      <w:r w:rsidR="003C5C6F">
        <w:rPr>
          <w:b/>
          <w:sz w:val="28"/>
          <w:szCs w:val="28"/>
        </w:rPr>
        <w:t xml:space="preserve"> din </w:t>
      </w:r>
      <w:proofErr w:type="spellStart"/>
      <w:r w:rsidR="003C5C6F">
        <w:rPr>
          <w:b/>
          <w:sz w:val="28"/>
          <w:szCs w:val="28"/>
        </w:rPr>
        <w:t>cadrul</w:t>
      </w:r>
      <w:proofErr w:type="spellEnd"/>
      <w:r w:rsidR="00563A13" w:rsidRPr="00773CA0">
        <w:rPr>
          <w:b/>
          <w:sz w:val="28"/>
          <w:szCs w:val="28"/>
        </w:rPr>
        <w:t xml:space="preserve">  </w:t>
      </w:r>
      <w:proofErr w:type="spellStart"/>
      <w:r w:rsidR="00563A13" w:rsidRPr="00773CA0">
        <w:rPr>
          <w:b/>
          <w:sz w:val="28"/>
          <w:szCs w:val="28"/>
        </w:rPr>
        <w:t>I</w:t>
      </w:r>
      <w:r w:rsidR="00CB3032">
        <w:rPr>
          <w:b/>
          <w:sz w:val="28"/>
          <w:szCs w:val="28"/>
        </w:rPr>
        <w:t>nspectoratului</w:t>
      </w:r>
      <w:proofErr w:type="spellEnd"/>
      <w:r w:rsidR="00CB3032">
        <w:rPr>
          <w:b/>
          <w:sz w:val="28"/>
          <w:szCs w:val="28"/>
        </w:rPr>
        <w:t xml:space="preserve"> de </w:t>
      </w:r>
      <w:proofErr w:type="spellStart"/>
      <w:r w:rsidR="00CB3032">
        <w:rPr>
          <w:b/>
          <w:sz w:val="28"/>
          <w:szCs w:val="28"/>
        </w:rPr>
        <w:t>Politie</w:t>
      </w:r>
      <w:proofErr w:type="spellEnd"/>
      <w:r w:rsidR="00CB3032">
        <w:rPr>
          <w:b/>
          <w:sz w:val="28"/>
          <w:szCs w:val="28"/>
        </w:rPr>
        <w:t xml:space="preserve"> </w:t>
      </w:r>
      <w:proofErr w:type="spellStart"/>
      <w:r w:rsidR="00CB3032">
        <w:rPr>
          <w:b/>
          <w:sz w:val="28"/>
          <w:szCs w:val="28"/>
        </w:rPr>
        <w:t>Judetean</w:t>
      </w:r>
      <w:proofErr w:type="spellEnd"/>
      <w:r w:rsidR="00563A13" w:rsidRPr="00773CA0">
        <w:rPr>
          <w:b/>
          <w:sz w:val="28"/>
          <w:szCs w:val="28"/>
        </w:rPr>
        <w:t xml:space="preserve"> Dâmbovița</w:t>
      </w:r>
      <w:r w:rsidR="00563A13" w:rsidRPr="00A277C2">
        <w:rPr>
          <w:b/>
          <w:sz w:val="28"/>
          <w:szCs w:val="28"/>
        </w:rPr>
        <w:t>,</w:t>
      </w:r>
      <w:r w:rsidR="00206D84" w:rsidRPr="00A277C2">
        <w:rPr>
          <w:b/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prin</w:t>
      </w:r>
      <w:proofErr w:type="spellEnd"/>
      <w:r w:rsidR="00D55770">
        <w:rPr>
          <w:sz w:val="28"/>
          <w:szCs w:val="28"/>
        </w:rPr>
        <w:t xml:space="preserve"> </w:t>
      </w:r>
      <w:proofErr w:type="spellStart"/>
      <w:r w:rsidR="00D55770">
        <w:rPr>
          <w:sz w:val="28"/>
          <w:szCs w:val="28"/>
        </w:rPr>
        <w:t>inca</w:t>
      </w:r>
      <w:r w:rsidR="009E597D">
        <w:rPr>
          <w:sz w:val="28"/>
          <w:szCs w:val="28"/>
        </w:rPr>
        <w:t>drare</w:t>
      </w:r>
      <w:proofErr w:type="spellEnd"/>
      <w:r w:rsidR="009E597D">
        <w:rPr>
          <w:sz w:val="28"/>
          <w:szCs w:val="28"/>
        </w:rPr>
        <w:t xml:space="preserve"> </w:t>
      </w:r>
      <w:proofErr w:type="spellStart"/>
      <w:r w:rsidR="009E597D">
        <w:rPr>
          <w:sz w:val="28"/>
          <w:szCs w:val="28"/>
        </w:rPr>
        <w:t>directa</w:t>
      </w:r>
      <w:proofErr w:type="spellEnd"/>
      <w:r w:rsidR="009E597D">
        <w:rPr>
          <w:sz w:val="28"/>
          <w:szCs w:val="28"/>
        </w:rPr>
        <w:t xml:space="preserve"> din </w:t>
      </w:r>
      <w:proofErr w:type="spellStart"/>
      <w:r w:rsidR="009E597D">
        <w:rPr>
          <w:sz w:val="28"/>
          <w:szCs w:val="28"/>
        </w:rPr>
        <w:t>sursa</w:t>
      </w:r>
      <w:proofErr w:type="spellEnd"/>
      <w:r w:rsidR="009E597D">
        <w:rPr>
          <w:sz w:val="28"/>
          <w:szCs w:val="28"/>
        </w:rPr>
        <w:t xml:space="preserve"> externa </w:t>
      </w:r>
      <w:r w:rsidR="00990D5C">
        <w:rPr>
          <w:sz w:val="28"/>
          <w:szCs w:val="28"/>
        </w:rPr>
        <w:t>:</w:t>
      </w:r>
    </w:p>
    <w:p w:rsidR="009E597D" w:rsidRDefault="009E597D" w:rsidP="003A4266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165DDA" w:rsidRPr="003A4266" w:rsidRDefault="00165DDA" w:rsidP="003A4266">
      <w:pPr>
        <w:ind w:left="284"/>
        <w:jc w:val="both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946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4676"/>
        <w:gridCol w:w="3580"/>
      </w:tblGrid>
      <w:tr w:rsidR="00990D5C" w:rsidTr="00990D5C">
        <w:trPr>
          <w:tblHeader/>
          <w:tblCellSpacing w:w="15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D5C" w:rsidRDefault="00990D5C" w:rsidP="00990D5C">
            <w:pPr>
              <w:rPr>
                <w:lang w:val="ro-RO" w:eastAsia="en-GB"/>
              </w:rPr>
            </w:pPr>
            <w:r>
              <w:rPr>
                <w:lang w:val="ro-RO" w:eastAsia="en-GB"/>
              </w:rPr>
              <w:t xml:space="preserve">Nr. crt. 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D5C" w:rsidRDefault="00990D5C" w:rsidP="00990D5C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COD concurs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0D5C" w:rsidRDefault="00990D5C" w:rsidP="00990D5C">
            <w:pPr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Observatii</w:t>
            </w:r>
          </w:p>
        </w:tc>
      </w:tr>
      <w:tr w:rsidR="00990D5C" w:rsidTr="00990D5C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D5C" w:rsidRDefault="00990D5C" w:rsidP="00990D5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D5C" w:rsidRDefault="00990D5C" w:rsidP="00990D5C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DB-OP-324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0D5C" w:rsidRDefault="00990D5C" w:rsidP="00990D5C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APT</w:t>
            </w:r>
          </w:p>
        </w:tc>
      </w:tr>
      <w:tr w:rsidR="00990D5C" w:rsidTr="00990D5C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D5C" w:rsidRDefault="00990D5C" w:rsidP="00990D5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D5C" w:rsidRDefault="00990D5C" w:rsidP="00990D5C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DB-OP-147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0D5C" w:rsidRDefault="00990D5C" w:rsidP="00990D5C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  <w:tr w:rsidR="00990D5C" w:rsidTr="00990D5C">
        <w:trPr>
          <w:tblCellSpacing w:w="15" w:type="dxa"/>
        </w:trPr>
        <w:tc>
          <w:tcPr>
            <w:tcW w:w="1012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D5C" w:rsidRDefault="00990D5C" w:rsidP="00990D5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2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D5C" w:rsidRDefault="00990D5C" w:rsidP="00990D5C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lang w:val="en-GB" w:eastAsia="en-GB"/>
              </w:rPr>
              <w:t>DB-OP-75</w:t>
            </w:r>
          </w:p>
        </w:tc>
        <w:tc>
          <w:tcPr>
            <w:tcW w:w="16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0D5C" w:rsidRDefault="00990D5C" w:rsidP="00990D5C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APT</w:t>
            </w:r>
          </w:p>
        </w:tc>
      </w:tr>
    </w:tbl>
    <w:p w:rsidR="006D11DD" w:rsidRDefault="006D11DD" w:rsidP="006D11DD">
      <w:pPr>
        <w:jc w:val="both"/>
      </w:pPr>
    </w:p>
    <w:p w:rsidR="0054277E" w:rsidRDefault="0054277E" w:rsidP="008D246A">
      <w:pPr>
        <w:ind w:firstLine="708"/>
        <w:jc w:val="both"/>
      </w:pPr>
    </w:p>
    <w:p w:rsidR="00206D84" w:rsidRPr="003C2861" w:rsidRDefault="00990D5C" w:rsidP="003C2861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</w:t>
      </w:r>
      <w:r w:rsidR="003C2861">
        <w:rPr>
          <w:sz w:val="28"/>
          <w:szCs w:val="28"/>
        </w:rPr>
        <w:t>C</w:t>
      </w:r>
      <w:r w:rsidR="003C2861" w:rsidRPr="00B04FE6">
        <w:rPr>
          <w:sz w:val="28"/>
          <w:szCs w:val="28"/>
        </w:rPr>
        <w:t>andida</w:t>
      </w:r>
      <w:r w:rsidR="003C2861">
        <w:rPr>
          <w:sz w:val="28"/>
          <w:szCs w:val="28"/>
          <w:lang w:val="ro-RO"/>
        </w:rPr>
        <w:t>ţ</w:t>
      </w:r>
      <w:r w:rsidR="003C2861" w:rsidRPr="00B04FE6">
        <w:rPr>
          <w:sz w:val="28"/>
          <w:szCs w:val="28"/>
          <w:lang w:val="ro-RO"/>
        </w:rPr>
        <w:t xml:space="preserve">ii </w:t>
      </w:r>
      <w:r w:rsidR="003C2861">
        <w:rPr>
          <w:sz w:val="28"/>
          <w:szCs w:val="28"/>
          <w:lang w:val="ro-RO"/>
        </w:rPr>
        <w:t>declaraţi „</w:t>
      </w:r>
      <w:r w:rsidR="003C2861" w:rsidRPr="00B04FE6">
        <w:rPr>
          <w:sz w:val="28"/>
          <w:szCs w:val="28"/>
          <w:lang w:val="ro-RO"/>
        </w:rPr>
        <w:t>APT” la evaluarea psihologică</w:t>
      </w:r>
      <w:r w:rsidR="003C2861">
        <w:rPr>
          <w:sz w:val="28"/>
          <w:szCs w:val="28"/>
          <w:lang w:val="ro-RO"/>
        </w:rPr>
        <w:t xml:space="preserve"> urmeaza sa sustina examinarea medicala.Detalii cu privire la data si locul sustinerii acestei evaluari vor fi aduse la cunostinta acestora prin postarea unui anunt ulterior pe pagina de internet a Inspectoratului de Politie Judetean Dambovita, </w:t>
      </w:r>
      <w:hyperlink r:id="rId10" w:history="1">
        <w:r w:rsidR="003C2861" w:rsidRPr="001A33FC">
          <w:rPr>
            <w:rStyle w:val="Hyperlink"/>
            <w:sz w:val="28"/>
            <w:szCs w:val="28"/>
            <w:lang w:val="ro-RO"/>
          </w:rPr>
          <w:t>www.db.politiaromana.ro</w:t>
        </w:r>
      </w:hyperlink>
      <w:r w:rsidR="003C2861">
        <w:rPr>
          <w:sz w:val="28"/>
          <w:szCs w:val="28"/>
          <w:lang w:val="ro-RO"/>
        </w:rPr>
        <w:t>, Sectiunea Cariera, Posturi scoase la concurs.</w:t>
      </w:r>
      <w:r w:rsidR="0078539D">
        <w:tab/>
      </w: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05" w:rsidRDefault="00611B05" w:rsidP="009A2463">
      <w:r>
        <w:separator/>
      </w:r>
    </w:p>
  </w:endnote>
  <w:endnote w:type="continuationSeparator" w:id="0">
    <w:p w:rsidR="00611B05" w:rsidRDefault="00611B05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05" w:rsidRDefault="00611B05" w:rsidP="009A2463">
      <w:r>
        <w:separator/>
      </w:r>
    </w:p>
  </w:footnote>
  <w:footnote w:type="continuationSeparator" w:id="0">
    <w:p w:rsidR="00611B05" w:rsidRDefault="00611B05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F86"/>
    <w:rsid w:val="00396D4F"/>
    <w:rsid w:val="003A3BA4"/>
    <w:rsid w:val="003A4266"/>
    <w:rsid w:val="003A463C"/>
    <w:rsid w:val="003A5EB6"/>
    <w:rsid w:val="003C2861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11B05"/>
    <w:rsid w:val="006227C8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657C9"/>
    <w:rsid w:val="00773CA0"/>
    <w:rsid w:val="0078539D"/>
    <w:rsid w:val="00787EBE"/>
    <w:rsid w:val="007D146F"/>
    <w:rsid w:val="007D5A49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90D5C"/>
    <w:rsid w:val="009A2463"/>
    <w:rsid w:val="009D036E"/>
    <w:rsid w:val="009E597D"/>
    <w:rsid w:val="009F2F23"/>
    <w:rsid w:val="00A13134"/>
    <w:rsid w:val="00A277C2"/>
    <w:rsid w:val="00A31CC0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B24A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706FB"/>
    <w:rsid w:val="00F7456F"/>
    <w:rsid w:val="00F83ED6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CC0D-47C3-42D5-8287-E8E4AB60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2022-10-31T08:44:00Z</cp:lastPrinted>
  <dcterms:created xsi:type="dcterms:W3CDTF">2022-10-31T08:42:00Z</dcterms:created>
  <dcterms:modified xsi:type="dcterms:W3CDTF">2022-10-31T13:44:00Z</dcterms:modified>
</cp:coreProperties>
</file>